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F8646" w14:textId="77777777" w:rsidR="00A7063D" w:rsidRPr="00A7063D" w:rsidRDefault="00A7063D" w:rsidP="004255CF">
      <w:pPr>
        <w:spacing w:line="360" w:lineRule="auto"/>
        <w:jc w:val="both"/>
        <w:rPr>
          <w:rFonts w:ascii="仿宋_GB2312" w:eastAsia="仿宋_GB2312" w:hint="eastAsia"/>
          <w:b/>
          <w:bCs/>
          <w:sz w:val="32"/>
          <w:szCs w:val="32"/>
        </w:rPr>
      </w:pPr>
    </w:p>
    <w:p w14:paraId="0C5EFFD6" w14:textId="77777777" w:rsidR="00A7063D" w:rsidRPr="00A7063D" w:rsidRDefault="00A7063D" w:rsidP="004255CF">
      <w:pPr>
        <w:spacing w:line="360" w:lineRule="auto"/>
        <w:jc w:val="both"/>
        <w:rPr>
          <w:rFonts w:ascii="仿宋_GB2312" w:eastAsia="仿宋_GB2312" w:hint="eastAsia"/>
          <w:sz w:val="32"/>
          <w:szCs w:val="32"/>
        </w:rPr>
      </w:pPr>
    </w:p>
    <w:p w14:paraId="33897C26" w14:textId="77777777" w:rsidR="00A7063D" w:rsidRPr="00A7063D" w:rsidRDefault="00A7063D" w:rsidP="004255CF">
      <w:pPr>
        <w:spacing w:line="360" w:lineRule="auto"/>
        <w:jc w:val="both"/>
        <w:rPr>
          <w:rFonts w:ascii="仿宋_GB2312" w:eastAsia="仿宋_GB2312" w:hint="eastAsia"/>
          <w:b/>
          <w:bCs/>
          <w:sz w:val="32"/>
          <w:szCs w:val="32"/>
        </w:rPr>
      </w:pPr>
    </w:p>
    <w:p w14:paraId="3C6C9B9E" w14:textId="77777777" w:rsidR="00A7063D" w:rsidRPr="00A7063D" w:rsidRDefault="00A7063D" w:rsidP="004255CF">
      <w:pPr>
        <w:spacing w:line="360" w:lineRule="auto"/>
        <w:jc w:val="both"/>
        <w:rPr>
          <w:rFonts w:ascii="仿宋_GB2312" w:eastAsia="仿宋_GB2312" w:hint="eastAsia"/>
          <w:b/>
          <w:bCs/>
          <w:sz w:val="32"/>
          <w:szCs w:val="32"/>
        </w:rPr>
      </w:pPr>
    </w:p>
    <w:p w14:paraId="2D9ABFC3" w14:textId="77777777" w:rsidR="00A7063D" w:rsidRPr="00A7063D" w:rsidRDefault="00A7063D" w:rsidP="004255CF">
      <w:pPr>
        <w:spacing w:line="360" w:lineRule="auto"/>
        <w:jc w:val="both"/>
        <w:rPr>
          <w:rFonts w:ascii="仿宋_GB2312" w:eastAsia="仿宋_GB2312" w:hint="eastAsia"/>
          <w:b/>
          <w:bCs/>
          <w:sz w:val="32"/>
          <w:szCs w:val="32"/>
        </w:rPr>
      </w:pPr>
    </w:p>
    <w:p w14:paraId="24BB5AA2" w14:textId="77777777" w:rsidR="00A7063D" w:rsidRPr="00A7063D" w:rsidRDefault="00A7063D" w:rsidP="004255CF">
      <w:pPr>
        <w:spacing w:line="360" w:lineRule="auto"/>
        <w:jc w:val="both"/>
        <w:rPr>
          <w:rFonts w:ascii="方正小标宋简体" w:eastAsia="方正小标宋简体" w:hint="eastAsia"/>
          <w:sz w:val="44"/>
          <w:szCs w:val="44"/>
        </w:rPr>
      </w:pPr>
      <w:r w:rsidRPr="00A7063D">
        <w:rPr>
          <w:rFonts w:ascii="方正小标宋简体" w:eastAsia="方正小标宋简体" w:hint="eastAsia"/>
          <w:sz w:val="44"/>
          <w:szCs w:val="44"/>
        </w:rPr>
        <w:t>2025年度</w:t>
      </w:r>
      <w:bookmarkStart w:id="0" w:name="_Hlk159495501"/>
      <w:r w:rsidRPr="00A7063D">
        <w:rPr>
          <w:rFonts w:ascii="方正小标宋简体" w:eastAsia="方正小标宋简体" w:hint="eastAsia"/>
          <w:sz w:val="44"/>
          <w:szCs w:val="44"/>
        </w:rPr>
        <w:t>鄂尔多斯市卫生健康委员会（鄂尔多斯市中医药管理局）</w:t>
      </w:r>
      <w:bookmarkEnd w:id="0"/>
      <w:r w:rsidRPr="00A7063D">
        <w:rPr>
          <w:rFonts w:ascii="方正小标宋简体" w:eastAsia="方正小标宋简体" w:hint="eastAsia"/>
          <w:sz w:val="44"/>
          <w:szCs w:val="44"/>
        </w:rPr>
        <w:t>预算公开报告</w:t>
      </w:r>
    </w:p>
    <w:p w14:paraId="4290B492" w14:textId="77777777" w:rsidR="00A7063D" w:rsidRPr="00A7063D" w:rsidRDefault="00A7063D" w:rsidP="004255CF">
      <w:pPr>
        <w:spacing w:line="360" w:lineRule="auto"/>
        <w:jc w:val="both"/>
        <w:rPr>
          <w:rFonts w:ascii="仿宋_GB2312" w:eastAsia="仿宋_GB2312" w:hint="eastAsia"/>
          <w:sz w:val="32"/>
          <w:szCs w:val="32"/>
        </w:rPr>
      </w:pPr>
    </w:p>
    <w:p w14:paraId="446C15F6" w14:textId="77777777" w:rsidR="00A7063D" w:rsidRPr="00A7063D" w:rsidRDefault="00A7063D" w:rsidP="004255CF">
      <w:pPr>
        <w:spacing w:line="360" w:lineRule="auto"/>
        <w:jc w:val="both"/>
        <w:rPr>
          <w:rFonts w:ascii="仿宋_GB2312" w:eastAsia="仿宋_GB2312" w:hint="eastAsia"/>
          <w:sz w:val="32"/>
          <w:szCs w:val="32"/>
        </w:rPr>
      </w:pPr>
    </w:p>
    <w:p w14:paraId="01935ECE" w14:textId="77777777" w:rsidR="00A7063D" w:rsidRPr="00A7063D" w:rsidRDefault="00A7063D" w:rsidP="004255CF">
      <w:pPr>
        <w:spacing w:line="360" w:lineRule="auto"/>
        <w:jc w:val="both"/>
        <w:rPr>
          <w:rFonts w:ascii="仿宋_GB2312" w:eastAsia="仿宋_GB2312" w:hint="eastAsia"/>
          <w:sz w:val="32"/>
          <w:szCs w:val="32"/>
        </w:rPr>
      </w:pPr>
    </w:p>
    <w:p w14:paraId="74CE6C01" w14:textId="77777777" w:rsidR="004255CF" w:rsidRPr="00A7063D" w:rsidRDefault="004255CF" w:rsidP="004255CF">
      <w:pPr>
        <w:spacing w:line="360" w:lineRule="auto"/>
        <w:jc w:val="both"/>
        <w:rPr>
          <w:rFonts w:ascii="仿宋_GB2312" w:eastAsia="仿宋_GB2312" w:hint="eastAsia"/>
          <w:sz w:val="32"/>
          <w:szCs w:val="32"/>
        </w:rPr>
      </w:pPr>
    </w:p>
    <w:p w14:paraId="23D04A13" w14:textId="77777777" w:rsidR="00A7063D" w:rsidRPr="00A7063D" w:rsidRDefault="00A7063D" w:rsidP="00260429">
      <w:pPr>
        <w:spacing w:line="360" w:lineRule="auto"/>
        <w:jc w:val="center"/>
        <w:rPr>
          <w:rFonts w:ascii="仿宋_GB2312" w:eastAsia="仿宋_GB2312" w:hint="eastAsia"/>
          <w:sz w:val="32"/>
          <w:szCs w:val="32"/>
        </w:rPr>
      </w:pPr>
    </w:p>
    <w:p w14:paraId="08B68E27" w14:textId="77777777" w:rsidR="00A7063D" w:rsidRPr="00A7063D" w:rsidRDefault="00A7063D" w:rsidP="00260429">
      <w:pPr>
        <w:spacing w:line="360" w:lineRule="auto"/>
        <w:jc w:val="center"/>
        <w:rPr>
          <w:rFonts w:ascii="仿宋_GB2312" w:eastAsia="仿宋_GB2312" w:hint="eastAsia"/>
          <w:sz w:val="32"/>
          <w:szCs w:val="32"/>
        </w:rPr>
      </w:pPr>
      <w:r w:rsidRPr="00A7063D">
        <w:rPr>
          <w:rFonts w:ascii="仿宋_GB2312" w:eastAsia="仿宋_GB2312" w:hint="eastAsia"/>
          <w:sz w:val="32"/>
          <w:szCs w:val="32"/>
        </w:rPr>
        <w:t>批复时间：2025年2月8日</w:t>
      </w:r>
    </w:p>
    <w:p w14:paraId="5E781A13" w14:textId="77777777" w:rsidR="00A7063D" w:rsidRPr="00A7063D" w:rsidRDefault="00A7063D" w:rsidP="00260429">
      <w:pPr>
        <w:spacing w:line="360" w:lineRule="auto"/>
        <w:jc w:val="center"/>
        <w:rPr>
          <w:rFonts w:ascii="仿宋_GB2312" w:eastAsia="仿宋_GB2312" w:hint="eastAsia"/>
          <w:sz w:val="32"/>
          <w:szCs w:val="32"/>
        </w:rPr>
      </w:pPr>
      <w:r w:rsidRPr="00A7063D">
        <w:rPr>
          <w:rFonts w:ascii="仿宋_GB2312" w:eastAsia="仿宋_GB2312" w:hint="eastAsia"/>
          <w:sz w:val="32"/>
          <w:szCs w:val="32"/>
        </w:rPr>
        <w:t>公开时间：2025年2月19日</w:t>
      </w:r>
    </w:p>
    <w:p w14:paraId="0F99063D" w14:textId="77777777" w:rsidR="004255CF" w:rsidRDefault="004255CF" w:rsidP="004255CF">
      <w:pPr>
        <w:spacing w:line="360" w:lineRule="auto"/>
        <w:jc w:val="both"/>
        <w:rPr>
          <w:rFonts w:ascii="仿宋_GB2312" w:eastAsia="仿宋_GB2312" w:hint="eastAsia"/>
          <w:sz w:val="32"/>
          <w:szCs w:val="32"/>
        </w:rPr>
      </w:pPr>
    </w:p>
    <w:p w14:paraId="65FEC871" w14:textId="77777777" w:rsidR="004255CF" w:rsidRDefault="004255CF" w:rsidP="004255CF">
      <w:pPr>
        <w:spacing w:line="360" w:lineRule="auto"/>
        <w:jc w:val="both"/>
        <w:rPr>
          <w:rFonts w:ascii="仿宋_GB2312" w:eastAsia="仿宋_GB2312" w:hint="eastAsia"/>
          <w:sz w:val="32"/>
          <w:szCs w:val="32"/>
        </w:rPr>
      </w:pPr>
    </w:p>
    <w:p w14:paraId="48B11D7F" w14:textId="77777777" w:rsidR="004255CF" w:rsidRDefault="004255CF" w:rsidP="004255CF">
      <w:pPr>
        <w:spacing w:line="360" w:lineRule="auto"/>
        <w:jc w:val="both"/>
        <w:rPr>
          <w:rFonts w:ascii="仿宋_GB2312" w:eastAsia="仿宋_GB2312" w:hint="eastAsia"/>
          <w:sz w:val="32"/>
          <w:szCs w:val="32"/>
        </w:rPr>
      </w:pPr>
    </w:p>
    <w:p w14:paraId="2CB3A751" w14:textId="77777777" w:rsidR="004255CF" w:rsidRDefault="004255CF" w:rsidP="004255CF">
      <w:pPr>
        <w:spacing w:line="360" w:lineRule="auto"/>
        <w:jc w:val="both"/>
        <w:rPr>
          <w:rFonts w:ascii="仿宋_GB2312" w:eastAsia="仿宋_GB2312" w:hint="eastAsia"/>
          <w:sz w:val="32"/>
          <w:szCs w:val="32"/>
        </w:rPr>
      </w:pPr>
    </w:p>
    <w:p w14:paraId="32B22758" w14:textId="4DC57F5B"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lastRenderedPageBreak/>
        <w:t>目    录</w:t>
      </w:r>
    </w:p>
    <w:p w14:paraId="779C3122"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第一部分 部门概况</w:t>
      </w:r>
    </w:p>
    <w:p w14:paraId="3E15E135"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一、主要职能、职责</w:t>
      </w:r>
    </w:p>
    <w:p w14:paraId="686D91D5"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二、部门机构设置及预算单位构成情况</w:t>
      </w:r>
    </w:p>
    <w:p w14:paraId="4E808194"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三、2025年度部门主要工作任务及目标</w:t>
      </w:r>
    </w:p>
    <w:p w14:paraId="32F7E581"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第二部分 2025年度部门预算情况说明</w:t>
      </w:r>
    </w:p>
    <w:p w14:paraId="6B2C5E6D"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一、收支预算总体情况说明</w:t>
      </w:r>
    </w:p>
    <w:p w14:paraId="202F7043"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二、收入预算情况说明</w:t>
      </w:r>
    </w:p>
    <w:p w14:paraId="56F28D22"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三、支出预算情况说明</w:t>
      </w:r>
    </w:p>
    <w:p w14:paraId="321D468A"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四、财政拨款收支预算总体情况说明</w:t>
      </w:r>
    </w:p>
    <w:p w14:paraId="2827F945"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五、一般公共预算支出预算情况说明</w:t>
      </w:r>
    </w:p>
    <w:p w14:paraId="20929D71"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六、一般公共预算基本支出预算情况说明</w:t>
      </w:r>
    </w:p>
    <w:p w14:paraId="33AEB591"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七、一般公共预算“三公”经费支出预算情况说明</w:t>
      </w:r>
    </w:p>
    <w:p w14:paraId="50785A62"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八、政府性基金预算支出预算情况说明</w:t>
      </w:r>
    </w:p>
    <w:p w14:paraId="34305238"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九、国有资本经营预算支出预算情况说明</w:t>
      </w:r>
    </w:p>
    <w:p w14:paraId="3CCF0868"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十、项目支出预算情况说明</w:t>
      </w:r>
    </w:p>
    <w:p w14:paraId="6D82645B"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十一、机构运行经费支出预算情况说明</w:t>
      </w:r>
    </w:p>
    <w:p w14:paraId="3E50EA73"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十二、政府采购支出预算情况说明</w:t>
      </w:r>
    </w:p>
    <w:p w14:paraId="413F0D20"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十三、国有资产占用情况说明</w:t>
      </w:r>
    </w:p>
    <w:p w14:paraId="2AE76C2D"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lastRenderedPageBreak/>
        <w:t xml:space="preserve">十四、项目绩效目标情况说明 </w:t>
      </w:r>
    </w:p>
    <w:p w14:paraId="0B2DD53D"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第三部分 名词解释</w:t>
      </w:r>
    </w:p>
    <w:p w14:paraId="785A454C"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第四部分 预算公开联系方式及信息反馈渠道</w:t>
      </w:r>
    </w:p>
    <w:p w14:paraId="3A216108"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第五部分 2025年度部门预算表</w:t>
      </w:r>
    </w:p>
    <w:p w14:paraId="2D944374"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一、收支总表</w:t>
      </w:r>
    </w:p>
    <w:p w14:paraId="2BEC80EC"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二、收入总表</w:t>
      </w:r>
    </w:p>
    <w:p w14:paraId="2B1AB806"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三、支出总表</w:t>
      </w:r>
    </w:p>
    <w:p w14:paraId="3B12934D"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四、财政拨款收支总表</w:t>
      </w:r>
    </w:p>
    <w:p w14:paraId="52A9B1A3"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五、一般公共预算支出表</w:t>
      </w:r>
    </w:p>
    <w:p w14:paraId="53108AB0"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六、一般公共预算基本支出表</w:t>
      </w:r>
    </w:p>
    <w:p w14:paraId="3CA55EED"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七、一般公共预算“三公”经费支出表</w:t>
      </w:r>
    </w:p>
    <w:p w14:paraId="2F376D89"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八、政府性基金预算支出表</w:t>
      </w:r>
    </w:p>
    <w:p w14:paraId="7C71E686"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九、国有资本经营预算支出表</w:t>
      </w:r>
    </w:p>
    <w:p w14:paraId="38A5A701"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十、项目支出表</w:t>
      </w:r>
    </w:p>
    <w:p w14:paraId="4604A2CF"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十一、项目绩效目标表</w:t>
      </w:r>
    </w:p>
    <w:p w14:paraId="3AE6CA0C"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十二、政府采购预算表</w:t>
      </w:r>
    </w:p>
    <w:p w14:paraId="42E208F3" w14:textId="77777777" w:rsidR="00A7063D" w:rsidRPr="00A7063D" w:rsidRDefault="00A7063D" w:rsidP="004255CF">
      <w:pPr>
        <w:spacing w:line="360" w:lineRule="auto"/>
        <w:jc w:val="both"/>
        <w:rPr>
          <w:rFonts w:ascii="仿宋_GB2312" w:eastAsia="仿宋_GB2312" w:hint="eastAsia"/>
          <w:sz w:val="32"/>
          <w:szCs w:val="32"/>
        </w:rPr>
      </w:pPr>
    </w:p>
    <w:p w14:paraId="747E1CE7" w14:textId="77777777" w:rsidR="00A7063D" w:rsidRPr="00A7063D" w:rsidRDefault="00A7063D" w:rsidP="004255CF">
      <w:pPr>
        <w:spacing w:line="360" w:lineRule="auto"/>
        <w:jc w:val="both"/>
        <w:rPr>
          <w:rFonts w:ascii="仿宋_GB2312" w:eastAsia="仿宋_GB2312" w:hint="eastAsia"/>
          <w:sz w:val="32"/>
          <w:szCs w:val="32"/>
        </w:rPr>
        <w:sectPr w:rsidR="00A7063D" w:rsidRPr="00A7063D" w:rsidSect="00A7063D">
          <w:pgSz w:w="11910" w:h="16840"/>
          <w:pgMar w:top="1582" w:right="1680" w:bottom="278" w:left="1640" w:header="720" w:footer="720" w:gutter="0"/>
          <w:pgNumType w:fmt="numberInDash"/>
          <w:cols w:space="720"/>
        </w:sectPr>
      </w:pPr>
    </w:p>
    <w:p w14:paraId="2527C6D3" w14:textId="77777777" w:rsidR="00A7063D" w:rsidRPr="00A7063D" w:rsidRDefault="00A7063D" w:rsidP="004255CF">
      <w:pPr>
        <w:spacing w:line="360" w:lineRule="auto"/>
        <w:jc w:val="center"/>
        <w:rPr>
          <w:rFonts w:ascii="黑体" w:eastAsia="黑体" w:hAnsi="黑体" w:hint="eastAsia"/>
          <w:sz w:val="44"/>
          <w:szCs w:val="44"/>
        </w:rPr>
      </w:pPr>
      <w:bookmarkStart w:id="1" w:name="_Toc30742"/>
      <w:r w:rsidRPr="00A7063D">
        <w:rPr>
          <w:rFonts w:ascii="黑体" w:eastAsia="黑体" w:hAnsi="黑体" w:hint="eastAsia"/>
          <w:sz w:val="44"/>
          <w:szCs w:val="44"/>
        </w:rPr>
        <w:lastRenderedPageBreak/>
        <w:t>第一部分  部门概况</w:t>
      </w:r>
      <w:bookmarkEnd w:id="1"/>
    </w:p>
    <w:p w14:paraId="02035EB4" w14:textId="77777777" w:rsidR="00A7063D" w:rsidRPr="00A7063D" w:rsidRDefault="00A7063D" w:rsidP="004255CF">
      <w:pPr>
        <w:spacing w:line="360" w:lineRule="auto"/>
        <w:jc w:val="both"/>
        <w:rPr>
          <w:rFonts w:ascii="仿宋_GB2312" w:eastAsia="仿宋_GB2312" w:hint="eastAsia"/>
          <w:sz w:val="32"/>
          <w:szCs w:val="32"/>
        </w:rPr>
      </w:pPr>
    </w:p>
    <w:p w14:paraId="5654CEE5" w14:textId="77777777" w:rsidR="00A7063D" w:rsidRPr="00A7063D" w:rsidRDefault="00A7063D" w:rsidP="004255CF">
      <w:pPr>
        <w:numPr>
          <w:ilvl w:val="0"/>
          <w:numId w:val="2"/>
        </w:numPr>
        <w:spacing w:line="360" w:lineRule="auto"/>
        <w:ind w:leftChars="8" w:left="18" w:firstLineChars="195" w:firstLine="624"/>
        <w:jc w:val="both"/>
        <w:rPr>
          <w:rFonts w:ascii="仿宋_GB2312" w:eastAsia="仿宋_GB2312" w:hint="eastAsia"/>
          <w:sz w:val="32"/>
          <w:szCs w:val="32"/>
        </w:rPr>
      </w:pPr>
      <w:r w:rsidRPr="00A7063D">
        <w:rPr>
          <w:rFonts w:ascii="仿宋_GB2312" w:eastAsia="仿宋_GB2312" w:hint="eastAsia"/>
          <w:sz w:val="32"/>
          <w:szCs w:val="32"/>
        </w:rPr>
        <w:t>主要职能职责</w:t>
      </w:r>
    </w:p>
    <w:p w14:paraId="0E92072E" w14:textId="047CF58A"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鄂尔多斯市卫生健康委员会贯彻党中央关于卫生健康工作的方针政策，落实自治区党委、市委相关决策部署，在履行职责过程中坚持和加强党对卫生健康工作的集中统一领导。主要职责</w:t>
      </w:r>
      <w:r>
        <w:rPr>
          <w:rFonts w:ascii="仿宋_GB2312" w:eastAsia="仿宋_GB2312" w:hint="eastAsia"/>
          <w:sz w:val="32"/>
          <w:szCs w:val="32"/>
        </w:rPr>
        <w:t xml:space="preserve">  </w:t>
      </w:r>
      <w:r w:rsidRPr="00A7063D">
        <w:rPr>
          <w:rFonts w:ascii="仿宋_GB2312" w:eastAsia="仿宋_GB2312" w:hint="eastAsia"/>
          <w:sz w:val="32"/>
          <w:szCs w:val="32"/>
        </w:rPr>
        <w:t>是：</w:t>
      </w:r>
    </w:p>
    <w:p w14:paraId="132A2DFB"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（一）贯彻执行国家法律法规，落实自治区关于卫生健康等方面的法规规定，研究拟订并组织实施全市卫生健康发展规划、工作方案等政策措施。</w:t>
      </w:r>
    </w:p>
    <w:p w14:paraId="5432A77C"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（二）统筹规划卫生健康资源配置，编制并实施区域卫生健康规划。拟订并组织实施推进卫生健康基本公共服务均等化、普惠化、便捷化和公共资源向基层延伸等政策措施。</w:t>
      </w:r>
    </w:p>
    <w:p w14:paraId="36502DD1"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三）协调推进深化医药卫生体制改革，研究提出深化医药卫生体制改革的相关政策建议，组织实施深化公立医院综合改革，推进管办分离，健全现代医院管理制度，拟定并组织实施为推动卫生健康公共服务提供主体多元化、方式多样化的政策措施，提出医疗服务和药品价格政策的建议。</w:t>
      </w:r>
    </w:p>
    <w:p w14:paraId="3CFA88BD"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四）拟订并组织实施疾病预防控制规划和严重危害人民健康公共卫生问题的干预措施。实施国家免疫规划，负责卫生应急工作，组织指导突发公共卫生事件的预防控制和各类突发公共事件的医疗卫生救援，发布法定报告、传染病疫情信息、突发公共卫生事件应急处置信息。贯彻落实爱国卫生方针政策。</w:t>
      </w:r>
    </w:p>
    <w:p w14:paraId="725C7E05"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lastRenderedPageBreak/>
        <w:t>（五）负责全市老年健康工作。组织协调落实应对人口老龄化政策措施，负责推进全市老年健康服务体系建设和医养结合工作。</w:t>
      </w:r>
    </w:p>
    <w:p w14:paraId="615B6AF8"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六）组织实施国家药物政策和基本药物制度。贯彻执行食品安全地方标准，负责食品安全企业标准备案，组织开展食品安全风险监测、评估、预警和交流工作，对食源性疾病及食品安全事故有关流行病学调查提供技术支持。</w:t>
      </w:r>
    </w:p>
    <w:p w14:paraId="0B238E54"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七）负责职责范围内的职业卫生、放射卫生、环境卫生、学校卫生、公共场所卫生、饮用水卫生等公共卫生的监督管理。负责传染病防治监督，健全卫生健康综合监督体系。牵头落实《烟草控制框架公约》有关工作。</w:t>
      </w:r>
    </w:p>
    <w:p w14:paraId="6E17E502"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八）拟订并组织实施医疗机构、医疗服务行业管理办法以及医疗服务规范、标准和卫生健康专业技术人员职业规则、服务规范，会同有关部门执行卫生健康专业技术人员资格标准。建立医疗服务评价和监督管理体系。</w:t>
      </w:r>
    </w:p>
    <w:p w14:paraId="25B97C48" w14:textId="2F778655"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（九）负责计划生育管理和服务工作，开展人口监测预警，研究提出人口与家庭发展政策建议，完善地方计划生育工作相关</w:t>
      </w:r>
      <w:r>
        <w:rPr>
          <w:rFonts w:ascii="仿宋_GB2312" w:eastAsia="仿宋_GB2312" w:hint="eastAsia"/>
          <w:sz w:val="32"/>
          <w:szCs w:val="32"/>
        </w:rPr>
        <w:t xml:space="preserve">    </w:t>
      </w:r>
      <w:r w:rsidRPr="00A7063D">
        <w:rPr>
          <w:rFonts w:ascii="仿宋_GB2312" w:eastAsia="仿宋_GB2312" w:hint="eastAsia"/>
          <w:sz w:val="32"/>
          <w:szCs w:val="32"/>
        </w:rPr>
        <w:t>制度、措施。</w:t>
      </w:r>
    </w:p>
    <w:p w14:paraId="57E1A80D"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（十）拟订并组织实施全市基层医疗卫生、妇幼健康服务体系以及全科医生队伍建设的发展规则和政策措施，推进卫生健康科技创新发展。</w:t>
      </w:r>
    </w:p>
    <w:p w14:paraId="06F8E905"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（十一）保障和促进蒙医药中医药医疗、保健、教育、科研、</w:t>
      </w:r>
      <w:r w:rsidRPr="00A7063D">
        <w:rPr>
          <w:rFonts w:ascii="仿宋_GB2312" w:eastAsia="仿宋_GB2312" w:hint="eastAsia"/>
          <w:sz w:val="32"/>
          <w:szCs w:val="32"/>
        </w:rPr>
        <w:lastRenderedPageBreak/>
        <w:t>文化及相关产业的改革发展与对外交流合作，推进蒙医药中医药传承创新和振兴发展。</w:t>
      </w:r>
    </w:p>
    <w:p w14:paraId="161026AE"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（十二）负责市保健对象的医疗保健和预防保健工作，负责重要会议与重大活动的医疗卫生保障工作。</w:t>
      </w:r>
    </w:p>
    <w:p w14:paraId="04A8AE17"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（十三）负责市本级卫生、健康领域行政执法工作，查处全市性、跨旗区违法行为，办理重大行政案件。指导、监督管理旗区卫生、健康领域行政执法工作。</w:t>
      </w:r>
    </w:p>
    <w:p w14:paraId="562B69C4"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（十四）完成市委、市政府交办的其他任务。</w:t>
      </w:r>
    </w:p>
    <w:p w14:paraId="5A8573FF" w14:textId="77777777" w:rsidR="00A7063D" w:rsidRPr="00A7063D" w:rsidRDefault="00A7063D" w:rsidP="004255CF">
      <w:pPr>
        <w:numPr>
          <w:ilvl w:val="0"/>
          <w:numId w:val="2"/>
        </w:numPr>
        <w:spacing w:line="360" w:lineRule="auto"/>
        <w:ind w:leftChars="8" w:left="18" w:firstLineChars="195" w:firstLine="624"/>
        <w:jc w:val="both"/>
        <w:rPr>
          <w:rFonts w:ascii="仿宋_GB2312" w:eastAsia="仿宋_GB2312" w:hint="eastAsia"/>
          <w:sz w:val="32"/>
          <w:szCs w:val="32"/>
        </w:rPr>
      </w:pPr>
      <w:r w:rsidRPr="00A7063D">
        <w:rPr>
          <w:rFonts w:ascii="仿宋_GB2312" w:eastAsia="仿宋_GB2312" w:hint="eastAsia"/>
          <w:sz w:val="32"/>
          <w:szCs w:val="32"/>
        </w:rPr>
        <w:t>部门机构设置及预算单位构成情况</w:t>
      </w:r>
    </w:p>
    <w:p w14:paraId="4CBFD7C6"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根据部门职责分工，本部门内设机构包括办公室、人事科、规划发展与信息科、财务审计科、法规与综合监督科、体制改革科、宣传科、疾病预防控制与爱国卫生运动管理科、医政医管科、基层卫生健康科、卫生应急办公室、科技教育科、食品安全与药物政策科、妇幼健康科、职业健康科、人口家庭与老年健康科、行政审批科、蒙中医药管理综合科、蒙中医药管理业务科、公立医院党建工作指导委员会办公室、机关党委共20个职能部门。本部门下属单位包括：鄂尔多斯市卫生健康委员会（鄂尔多斯市中医药管理局）（本级）、鄂尔多斯市疾病预防控制中心、鄂尔多斯市妇幼保健院（鄂尔多斯市妇幼保健计划生育服务中心）、鄂尔多斯市120医疗救援指挥中心、鄂尔多斯市爱国卫生服务中心（健康鄂尔多斯行动推进中心）、鄂尔多斯市中心医院（内蒙古自治区超声影像研究所）、鄂尔多斯市蒙医医院(鄂尔多斯市蒙医研究所)、鄂尔多斯市中医医院、鄂尔多斯市第二人民医院、鄂尔多斯市第四人民</w:t>
      </w:r>
      <w:r w:rsidRPr="00A7063D">
        <w:rPr>
          <w:rFonts w:ascii="仿宋_GB2312" w:eastAsia="仿宋_GB2312" w:hint="eastAsia"/>
          <w:sz w:val="32"/>
          <w:szCs w:val="32"/>
        </w:rPr>
        <w:lastRenderedPageBreak/>
        <w:t>医院、鄂尔多斯市中心血站、鄂尔多斯应用技术学院附属医院共12家机构。</w:t>
      </w:r>
    </w:p>
    <w:p w14:paraId="76C5B479" w14:textId="77777777" w:rsidR="00A7063D" w:rsidRPr="00A7063D" w:rsidRDefault="00A7063D" w:rsidP="004255CF">
      <w:pPr>
        <w:spacing w:line="360" w:lineRule="auto"/>
        <w:ind w:firstLineChars="200" w:firstLine="640"/>
        <w:jc w:val="both"/>
        <w:rPr>
          <w:rFonts w:ascii="仿宋_GB2312" w:eastAsia="仿宋_GB2312" w:hint="eastAsia"/>
          <w:b/>
          <w:bCs/>
          <w:sz w:val="32"/>
          <w:szCs w:val="32"/>
        </w:rPr>
      </w:pPr>
      <w:r w:rsidRPr="00A7063D">
        <w:rPr>
          <w:rFonts w:ascii="仿宋_GB2312" w:eastAsia="仿宋_GB2312" w:hint="eastAsia"/>
          <w:sz w:val="32"/>
          <w:szCs w:val="32"/>
        </w:rPr>
        <w:t>2．从预算单位构成看，纳入本部门2025年部门汇总预算编制范围的预算单位共计12家，具体包括：鄂尔多斯市卫生健康委员会（鄂尔多斯市中医药管理局）（本级）、鄂尔多斯市疾病预防控制中心、鄂尔多斯市妇幼保健院（鄂尔多斯市妇幼保健计划生育服务中心）、鄂尔多斯市120医疗救援指挥中心、鄂尔多斯市爱国卫生服务中心（健康鄂尔多斯行动推进中心）、鄂尔多斯市中心医院（内蒙古自治区超声影像研究所）、鄂尔多斯市蒙医医院(鄂尔多斯市蒙医研究所)、鄂尔多斯市中医医院、鄂尔多斯市第二人民医院、鄂尔多斯市第四人民医院、鄂尔多斯市中心血站、鄂尔多斯应用技术学院附属医院。详细情况见表：</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9"/>
        <w:gridCol w:w="3685"/>
      </w:tblGrid>
      <w:tr w:rsidR="00A7063D" w:rsidRPr="00A7063D" w14:paraId="4BFF7E77" w14:textId="77777777" w:rsidTr="00A7063D">
        <w:trPr>
          <w:trHeight w:val="743"/>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19A9753A" w14:textId="77777777" w:rsidR="00A7063D" w:rsidRPr="00A7063D" w:rsidRDefault="00A7063D" w:rsidP="004255CF">
            <w:pPr>
              <w:spacing w:line="360" w:lineRule="auto"/>
              <w:jc w:val="both"/>
              <w:rPr>
                <w:rFonts w:ascii="仿宋_GB2312" w:eastAsia="仿宋_GB2312" w:hint="eastAsia"/>
                <w:b/>
                <w:sz w:val="32"/>
                <w:szCs w:val="32"/>
              </w:rPr>
            </w:pPr>
            <w:r w:rsidRPr="00A7063D">
              <w:rPr>
                <w:rFonts w:ascii="仿宋_GB2312" w:eastAsia="仿宋_GB2312" w:hint="eastAsia"/>
                <w:b/>
                <w:sz w:val="32"/>
                <w:szCs w:val="32"/>
              </w:rPr>
              <w:t>序号</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150301DF" w14:textId="77777777" w:rsidR="00A7063D" w:rsidRPr="00A7063D" w:rsidRDefault="00A7063D" w:rsidP="004255CF">
            <w:pPr>
              <w:spacing w:line="360" w:lineRule="auto"/>
              <w:jc w:val="both"/>
              <w:rPr>
                <w:rFonts w:ascii="仿宋_GB2312" w:eastAsia="仿宋_GB2312" w:hint="eastAsia"/>
                <w:b/>
                <w:sz w:val="32"/>
                <w:szCs w:val="32"/>
              </w:rPr>
            </w:pPr>
            <w:r w:rsidRPr="00A7063D">
              <w:rPr>
                <w:rFonts w:ascii="仿宋_GB2312" w:eastAsia="仿宋_GB2312" w:hint="eastAsia"/>
                <w:b/>
                <w:sz w:val="32"/>
                <w:szCs w:val="32"/>
              </w:rPr>
              <w:t>单位名称</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2F6B8CA6" w14:textId="77777777" w:rsidR="00A7063D" w:rsidRPr="00A7063D" w:rsidRDefault="00A7063D" w:rsidP="004255CF">
            <w:pPr>
              <w:spacing w:line="360" w:lineRule="auto"/>
              <w:jc w:val="both"/>
              <w:rPr>
                <w:rFonts w:ascii="仿宋_GB2312" w:eastAsia="仿宋_GB2312" w:hint="eastAsia"/>
                <w:b/>
                <w:sz w:val="32"/>
                <w:szCs w:val="32"/>
              </w:rPr>
            </w:pPr>
            <w:r w:rsidRPr="00A7063D">
              <w:rPr>
                <w:rFonts w:ascii="仿宋_GB2312" w:eastAsia="仿宋_GB2312" w:hint="eastAsia"/>
                <w:b/>
                <w:sz w:val="32"/>
                <w:szCs w:val="32"/>
              </w:rPr>
              <w:t>单位性质</w:t>
            </w:r>
          </w:p>
        </w:tc>
      </w:tr>
      <w:tr w:rsidR="00A7063D" w:rsidRPr="00A7063D" w14:paraId="21FCED4E" w14:textId="77777777" w:rsidTr="00A7063D">
        <w:trPr>
          <w:trHeight w:val="778"/>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23A383FB"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530B0B79"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鄂尔多斯市卫生健康委员会（鄂尔多斯市中医药管理局）（本级）</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69C4123F"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财政拨款的行政单位</w:t>
            </w:r>
          </w:p>
        </w:tc>
      </w:tr>
      <w:tr w:rsidR="00A7063D" w:rsidRPr="00A7063D" w14:paraId="7BABA173" w14:textId="77777777" w:rsidTr="00A7063D">
        <w:trPr>
          <w:trHeight w:val="690"/>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7F288AD2"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5162910D"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鄂尔多斯市疾病预防控制中心</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4D6375D1"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财政补助事业单位（公益一类）</w:t>
            </w:r>
          </w:p>
        </w:tc>
      </w:tr>
      <w:tr w:rsidR="00A7063D" w:rsidRPr="00A7063D" w14:paraId="09E6AEE4" w14:textId="77777777" w:rsidTr="00A7063D">
        <w:tc>
          <w:tcPr>
            <w:tcW w:w="851" w:type="dxa"/>
            <w:tcBorders>
              <w:top w:val="single" w:sz="4" w:space="0" w:color="000000"/>
              <w:left w:val="single" w:sz="4" w:space="0" w:color="000000"/>
              <w:bottom w:val="single" w:sz="4" w:space="0" w:color="000000"/>
              <w:right w:val="single" w:sz="4" w:space="0" w:color="000000"/>
            </w:tcBorders>
            <w:vAlign w:val="center"/>
            <w:hideMark/>
          </w:tcPr>
          <w:p w14:paraId="025DA068"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3</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5CDF7159"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鄂尔多斯市妇幼保健院（鄂尔多斯市妇幼保健计划生育服务中心）</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030C4CB0"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财政补助事业单位（公益一类）</w:t>
            </w:r>
          </w:p>
        </w:tc>
      </w:tr>
      <w:tr w:rsidR="00A7063D" w:rsidRPr="00A7063D" w14:paraId="1AC141C6" w14:textId="77777777" w:rsidTr="00A7063D">
        <w:tc>
          <w:tcPr>
            <w:tcW w:w="851" w:type="dxa"/>
            <w:tcBorders>
              <w:top w:val="single" w:sz="4" w:space="0" w:color="000000"/>
              <w:left w:val="single" w:sz="4" w:space="0" w:color="000000"/>
              <w:bottom w:val="single" w:sz="4" w:space="0" w:color="000000"/>
              <w:right w:val="single" w:sz="4" w:space="0" w:color="000000"/>
            </w:tcBorders>
            <w:vAlign w:val="center"/>
            <w:hideMark/>
          </w:tcPr>
          <w:p w14:paraId="71D02816"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lastRenderedPageBreak/>
              <w:t>4</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599EBADC"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鄂尔多斯市爱国卫生服务中心（健康鄂尔多斯行动推进中心）</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3973639D"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财政补助事业单位（公益一类）</w:t>
            </w:r>
          </w:p>
        </w:tc>
      </w:tr>
      <w:tr w:rsidR="00A7063D" w:rsidRPr="00A7063D" w14:paraId="0B3015BA" w14:textId="77777777" w:rsidTr="00A7063D">
        <w:trPr>
          <w:trHeight w:val="619"/>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03050434"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727EE600"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鄂尔多斯市中心医院（内蒙古自治区超声影像研究所）</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094A872A"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财政补助事业单位（公益二类）</w:t>
            </w:r>
          </w:p>
        </w:tc>
      </w:tr>
      <w:tr w:rsidR="00A7063D" w:rsidRPr="00A7063D" w14:paraId="707D8038" w14:textId="77777777" w:rsidTr="00A7063D">
        <w:trPr>
          <w:trHeight w:val="558"/>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4EBE2E47"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6</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71022BFD"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鄂尔多斯市第二人民医院</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7B5E6CB6"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财政补助事业单位（公益二类）</w:t>
            </w:r>
          </w:p>
        </w:tc>
      </w:tr>
      <w:tr w:rsidR="00A7063D" w:rsidRPr="00A7063D" w14:paraId="5175DD67" w14:textId="77777777" w:rsidTr="00A7063D">
        <w:trPr>
          <w:trHeight w:val="552"/>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19ACD929"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7</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1713B444"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鄂尔多斯市中心血站</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69F75B49"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财政补助事业单位（公益一类）</w:t>
            </w:r>
          </w:p>
        </w:tc>
      </w:tr>
      <w:tr w:rsidR="00A7063D" w:rsidRPr="00A7063D" w14:paraId="6B6C34BB" w14:textId="77777777" w:rsidTr="00A7063D">
        <w:trPr>
          <w:trHeight w:val="573"/>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31BBA91C"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8</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07537835"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鄂尔多斯市中医医院</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28374559"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财政补助事业单位（公益二类）</w:t>
            </w:r>
          </w:p>
        </w:tc>
      </w:tr>
      <w:tr w:rsidR="00A7063D" w:rsidRPr="00A7063D" w14:paraId="7122905D" w14:textId="77777777" w:rsidTr="00A7063D">
        <w:trPr>
          <w:trHeight w:val="552"/>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312FDC20"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9</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141C8A93"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鄂尔多斯市蒙医医院(鄂尔多斯市蒙医研究所)</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25FCDFCD"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财政补助事业单位（公益二类）</w:t>
            </w:r>
          </w:p>
        </w:tc>
      </w:tr>
      <w:tr w:rsidR="00A7063D" w:rsidRPr="00A7063D" w14:paraId="042BDEA9" w14:textId="77777777" w:rsidTr="00A7063D">
        <w:tc>
          <w:tcPr>
            <w:tcW w:w="851" w:type="dxa"/>
            <w:tcBorders>
              <w:top w:val="single" w:sz="4" w:space="0" w:color="000000"/>
              <w:left w:val="single" w:sz="4" w:space="0" w:color="000000"/>
              <w:bottom w:val="single" w:sz="4" w:space="0" w:color="000000"/>
              <w:right w:val="single" w:sz="4" w:space="0" w:color="000000"/>
            </w:tcBorders>
            <w:vAlign w:val="center"/>
            <w:hideMark/>
          </w:tcPr>
          <w:p w14:paraId="56093845"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10</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3AC08BE7"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鄂尔多斯市120医疗救援指挥中心</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07C3F8C9"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财政补助事业单位（公益一类）</w:t>
            </w:r>
          </w:p>
        </w:tc>
      </w:tr>
      <w:tr w:rsidR="00A7063D" w:rsidRPr="00A7063D" w14:paraId="13A2ED15" w14:textId="77777777" w:rsidTr="00A7063D">
        <w:trPr>
          <w:trHeight w:val="656"/>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2209B03F"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11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68BB12DD"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鄂尔多斯市第四人民医院</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6BCF880B"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财政补助事业单位（公益一类）</w:t>
            </w:r>
          </w:p>
        </w:tc>
      </w:tr>
      <w:tr w:rsidR="00A7063D" w:rsidRPr="00A7063D" w14:paraId="7CA1E270" w14:textId="77777777" w:rsidTr="00A7063D">
        <w:trPr>
          <w:trHeight w:val="677"/>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6C6E056F"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12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53D3661D"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鄂尔多斯应用技术学院附属医院</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70014ADD"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财政补助事业单位（公益二类）</w:t>
            </w:r>
          </w:p>
        </w:tc>
      </w:tr>
    </w:tbl>
    <w:p w14:paraId="6978E117" w14:textId="77777777" w:rsidR="00A7063D" w:rsidRPr="00A7063D" w:rsidRDefault="00A7063D" w:rsidP="004255CF">
      <w:pPr>
        <w:spacing w:line="360" w:lineRule="auto"/>
        <w:jc w:val="both"/>
        <w:rPr>
          <w:rFonts w:ascii="仿宋_GB2312" w:eastAsia="仿宋_GB2312" w:hint="eastAsia"/>
          <w:sz w:val="32"/>
          <w:szCs w:val="32"/>
        </w:rPr>
      </w:pPr>
    </w:p>
    <w:p w14:paraId="5D6019AD" w14:textId="77777777" w:rsidR="00A7063D" w:rsidRPr="00A7063D" w:rsidRDefault="00A7063D" w:rsidP="004255CF">
      <w:pPr>
        <w:numPr>
          <w:ilvl w:val="0"/>
          <w:numId w:val="2"/>
        </w:numPr>
        <w:spacing w:line="360" w:lineRule="auto"/>
        <w:ind w:leftChars="8" w:left="18" w:firstLineChars="195" w:firstLine="624"/>
        <w:jc w:val="both"/>
        <w:rPr>
          <w:rFonts w:ascii="仿宋_GB2312" w:eastAsia="仿宋_GB2312" w:hint="eastAsia"/>
          <w:sz w:val="32"/>
          <w:szCs w:val="32"/>
        </w:rPr>
      </w:pPr>
      <w:r w:rsidRPr="00A7063D">
        <w:rPr>
          <w:rFonts w:ascii="仿宋_GB2312" w:eastAsia="仿宋_GB2312" w:hint="eastAsia"/>
          <w:sz w:val="32"/>
          <w:szCs w:val="32"/>
        </w:rPr>
        <w:t>2025年度部门主要工作任务及目标</w:t>
      </w:r>
    </w:p>
    <w:p w14:paraId="4AC5F862"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lastRenderedPageBreak/>
        <w:t>（一）持续深化医药卫生体制改革。推进公立医院提质增效，推动全市三级公立医院绩效考核排名全面晋位升级。在东胜区、康巴什区各建设1个城市医疗集团，构建分级诊疗服务新格局。推进紧密型县域医共体达标建设，推动7个旗县域医共体全部达到国家建设标准。扎实开展“四项攻坚行动”，切实解决专科能力不强、三四级手术和微创手术占比低等问题。引进高层次卫生人才100名。积极推进“三医”协同发展和治理，推行择期手术预住院医保支付模式，推行“信用就医”惠民就医服务模式。</w:t>
      </w:r>
    </w:p>
    <w:p w14:paraId="27D6AF14"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二）全力推动医疗服务能力提质增效。加快推进卫生健康基础设施建设，开展市级综合托育服务中心建设、市中心医院设备以旧换新等重大项目，进一步完善全市采供血网络和院前急救体系。推进市中心医院与北京清华长庚医院共建“国家肝胆精益化诊疗分中心”、与天津市肿瘤医院合作共建“天津市肿瘤医院区域肿瘤医学中心”及市妇幼保健院与上海儿童医学中心、国际和平妇幼保健院各项合作事宜。</w:t>
      </w:r>
    </w:p>
    <w:p w14:paraId="7207662F" w14:textId="1A25EEB5"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三）全面提升重大疾病防控和处置能力。推进市中心医院自治区紧急医学救援基地建设，争取财政支持完善软硬件设施设备。依法认真履行医疗监督职责，建立全市医疗监督专家库，强化监督队伍建设，做好“双随机</w:t>
      </w:r>
      <w:r w:rsidR="008265FB">
        <w:rPr>
          <w:rFonts w:ascii="仿宋_GB2312" w:eastAsia="仿宋_GB2312" w:hint="eastAsia"/>
          <w:sz w:val="32"/>
          <w:szCs w:val="32"/>
        </w:rPr>
        <w:t>、</w:t>
      </w:r>
      <w:r w:rsidRPr="00A7063D">
        <w:rPr>
          <w:rFonts w:ascii="仿宋_GB2312" w:eastAsia="仿宋_GB2312" w:hint="eastAsia"/>
          <w:sz w:val="32"/>
          <w:szCs w:val="32"/>
        </w:rPr>
        <w:t>一公开”监督抽查和常态化监督检查。争取自治区级区域公共卫生中心建设名额，进一步提升全市疾病预防控制和公共卫生工作的区域影响力和辐射力。向全市二级以上医疗机构派驻专职疾控监督员，推动医防融合持续深</w:t>
      </w:r>
      <w:r>
        <w:rPr>
          <w:rFonts w:ascii="仿宋_GB2312" w:eastAsia="仿宋_GB2312" w:hint="eastAsia"/>
          <w:sz w:val="32"/>
          <w:szCs w:val="32"/>
        </w:rPr>
        <w:t xml:space="preserve"> </w:t>
      </w:r>
      <w:r w:rsidRPr="00A7063D">
        <w:rPr>
          <w:rFonts w:ascii="仿宋_GB2312" w:eastAsia="仿宋_GB2312" w:hint="eastAsia"/>
          <w:sz w:val="32"/>
          <w:szCs w:val="32"/>
        </w:rPr>
        <w:t>化。</w:t>
      </w:r>
    </w:p>
    <w:p w14:paraId="20E803B3"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（四）充分发挥中医药（蒙医药）特色优势。深入推进36个</w:t>
      </w:r>
      <w:r w:rsidRPr="00A7063D">
        <w:rPr>
          <w:rFonts w:ascii="仿宋_GB2312" w:eastAsia="仿宋_GB2312" w:hint="eastAsia"/>
          <w:sz w:val="32"/>
          <w:szCs w:val="32"/>
        </w:rPr>
        <w:lastRenderedPageBreak/>
        <w:t>市级中医（蒙医）优势重点专科项目建设，启动市级第五批老中医药（蒙医药）专家学术经验继承工作。落实振兴中医药（蒙医药）行动工作任务，申报创建全国基层中医药工作示范市。优质型中医馆（蒙医馆）建成率达到100%，示范型中医馆（蒙医馆）建成率达到20%。</w:t>
      </w:r>
    </w:p>
    <w:p w14:paraId="7FE2AFC8"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五）系统提升重点人群服务水平。推动二级以上老年友善医疗机构建设率达到90%以上，养老机构、社区养老服务机构医疗卫生服务实现全覆盖。开展安宁疗护病区建设，安宁疗护床位数达200张。推进婴幼儿照护服务工作，每个旗区至少建成1所由公立医疗卫生机构举办的托育服务点。大力发展托幼一体服务，鼓励将闲置学位多的幼儿园转型发展托育机构，幼儿园开设托班占比达到40%以上。每个旗区至少建成2所公办托育机构，城市社区托育服务覆盖率达到90%以上，普惠托育率达到50%以上。积极争取将流动的医院、托幼一体化和出生缺陷三级预防体系项目纳入2025年度市级民生实事项目，切实提升人民群众的获得感与幸福感。</w:t>
      </w:r>
    </w:p>
    <w:p w14:paraId="367E8FFB"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六）稳步提高卫生健康信息化应用能力。全面推进医学检查检验结果互认，提升互联网医院服务效率，改善患者就医体验。建立市、旗区、苏木（乡镇）三级联动的全生命周期慢病管理服务体系，提升慢病治疗率、控制率。数字赋能婴幼儿托育照护服务，培养智慧托育新业态，提升托育服务智慧化水平。建立健全多点触发传染病监测预警体系，提升突发公共卫生应急响应能力。</w:t>
      </w:r>
      <w:r w:rsidRPr="00A7063D">
        <w:rPr>
          <w:rFonts w:ascii="仿宋_GB2312" w:eastAsia="仿宋_GB2312" w:hint="eastAsia"/>
          <w:sz w:val="32"/>
          <w:szCs w:val="32"/>
        </w:rPr>
        <w:br w:type="page"/>
      </w:r>
    </w:p>
    <w:p w14:paraId="306661A2" w14:textId="77777777" w:rsidR="00A7063D" w:rsidRPr="00A7063D" w:rsidRDefault="00A7063D" w:rsidP="004255CF">
      <w:pPr>
        <w:spacing w:line="360" w:lineRule="auto"/>
        <w:jc w:val="center"/>
        <w:rPr>
          <w:rFonts w:ascii="黑体" w:eastAsia="黑体" w:hAnsi="黑体" w:hint="eastAsia"/>
          <w:sz w:val="44"/>
          <w:szCs w:val="44"/>
        </w:rPr>
      </w:pPr>
      <w:bookmarkStart w:id="2" w:name="_Toc21288"/>
      <w:r w:rsidRPr="00A7063D">
        <w:rPr>
          <w:rFonts w:ascii="黑体" w:eastAsia="黑体" w:hAnsi="黑体" w:hint="eastAsia"/>
          <w:sz w:val="44"/>
          <w:szCs w:val="44"/>
        </w:rPr>
        <w:lastRenderedPageBreak/>
        <w:t>第二部分  2025年度部门预算情况说明</w:t>
      </w:r>
      <w:bookmarkEnd w:id="2"/>
    </w:p>
    <w:p w14:paraId="62BC4856" w14:textId="77777777" w:rsidR="00A7063D" w:rsidRPr="00A7063D" w:rsidRDefault="00A7063D" w:rsidP="004255CF">
      <w:pPr>
        <w:spacing w:line="360" w:lineRule="auto"/>
        <w:jc w:val="both"/>
        <w:rPr>
          <w:rFonts w:ascii="仿宋_GB2312" w:eastAsia="仿宋_GB2312" w:hint="eastAsia"/>
          <w:sz w:val="32"/>
          <w:szCs w:val="32"/>
        </w:rPr>
      </w:pPr>
    </w:p>
    <w:p w14:paraId="6C2FE5D4"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一、收支预算总体情况说明</w:t>
      </w:r>
    </w:p>
    <w:p w14:paraId="0490E703"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鄂尔多斯市卫生健康委员会（鄂尔多斯市中医药管理局）2025年度收入、支出预算总计316,985.98万元，与上年相比收、支预算总计各增加41,088.52万元，增长14.89%。其中：</w:t>
      </w:r>
    </w:p>
    <w:p w14:paraId="45FB0E45" w14:textId="77777777" w:rsidR="00A7063D" w:rsidRPr="00A7063D" w:rsidRDefault="00A7063D" w:rsidP="004255CF">
      <w:pPr>
        <w:spacing w:line="360" w:lineRule="auto"/>
        <w:ind w:firstLineChars="200" w:firstLine="643"/>
        <w:jc w:val="both"/>
        <w:rPr>
          <w:rFonts w:ascii="仿宋_GB2312" w:eastAsia="仿宋_GB2312" w:hint="eastAsia"/>
          <w:b/>
          <w:bCs/>
          <w:sz w:val="32"/>
          <w:szCs w:val="32"/>
        </w:rPr>
      </w:pPr>
      <w:r w:rsidRPr="00A7063D">
        <w:rPr>
          <w:rFonts w:ascii="仿宋_GB2312" w:eastAsia="仿宋_GB2312" w:hint="eastAsia"/>
          <w:b/>
          <w:bCs/>
          <w:sz w:val="32"/>
          <w:szCs w:val="32"/>
        </w:rPr>
        <w:t>（一）收入预算总计</w:t>
      </w:r>
      <w:r w:rsidRPr="00A7063D">
        <w:rPr>
          <w:rFonts w:ascii="仿宋_GB2312" w:eastAsia="仿宋_GB2312" w:hint="eastAsia"/>
          <w:sz w:val="32"/>
          <w:szCs w:val="32"/>
        </w:rPr>
        <w:t>316,985.98</w:t>
      </w:r>
      <w:r w:rsidRPr="00A7063D">
        <w:rPr>
          <w:rFonts w:ascii="仿宋_GB2312" w:eastAsia="仿宋_GB2312" w:hint="eastAsia"/>
          <w:b/>
          <w:bCs/>
          <w:sz w:val="32"/>
          <w:szCs w:val="32"/>
        </w:rPr>
        <w:t>万元。包括：</w:t>
      </w:r>
    </w:p>
    <w:p w14:paraId="4B5F3F0A"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1．本年收入合计312,953.86万元。</w:t>
      </w:r>
    </w:p>
    <w:p w14:paraId="20023189"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（1）一般公共预算拨款收入100,106.87万元，与上年相比增加33,986.75万元，增长51.40%。主要原因是本年度医疗服务能力提升、学科建设方面的财政拨款较上年度增加。</w:t>
      </w:r>
    </w:p>
    <w:p w14:paraId="0F331284"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（2）政府性基金预算拨款收入157.00万元，与上年相比增加154.00万元，增长5,133.33%。主要原因是市四医院中央集中彩票公益金支持社会福利事业资金预算增加154万元。</w:t>
      </w:r>
    </w:p>
    <w:p w14:paraId="3559F8D8"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（3）</w:t>
      </w:r>
      <w:bookmarkStart w:id="3" w:name="_Hlk159496695"/>
      <w:r w:rsidRPr="00A7063D">
        <w:rPr>
          <w:rFonts w:ascii="仿宋_GB2312" w:eastAsia="仿宋_GB2312" w:hint="eastAsia"/>
          <w:sz w:val="32"/>
          <w:szCs w:val="32"/>
        </w:rPr>
        <w:t>国有资本经营预算拨款收入</w:t>
      </w:r>
      <w:bookmarkEnd w:id="3"/>
      <w:r w:rsidRPr="00A7063D">
        <w:rPr>
          <w:rFonts w:ascii="仿宋_GB2312" w:eastAsia="仿宋_GB2312" w:hint="eastAsia"/>
          <w:sz w:val="32"/>
          <w:szCs w:val="32"/>
        </w:rPr>
        <w:t>0.00万元，与上年相比增加0.00万元，增长0.00%。主要原因是本部门近两年无国有资本经营预算拨款收入。</w:t>
      </w:r>
    </w:p>
    <w:p w14:paraId="57AC345C"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（4）财政专户管理资金收入0.00万元，与上年相比增加0.00万元，增长0.00%。主要原因是本部门近两年无财政专户管理资金收入。</w:t>
      </w:r>
    </w:p>
    <w:p w14:paraId="0461889D"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（5）事业收入212,285.81万元，与上年相比增加6,356.62</w:t>
      </w:r>
      <w:r w:rsidRPr="00A7063D">
        <w:rPr>
          <w:rFonts w:ascii="仿宋_GB2312" w:eastAsia="仿宋_GB2312" w:hint="eastAsia"/>
          <w:sz w:val="32"/>
          <w:szCs w:val="32"/>
        </w:rPr>
        <w:lastRenderedPageBreak/>
        <w:t>万元，增长3.09%。主要原因是本年度市直医院医疗收入预算略有增加。</w:t>
      </w:r>
    </w:p>
    <w:p w14:paraId="2CC2A4AF"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（6）事业单位经营收入0.00万元，与上年相比增加0.00万元，增长0.00%。主要原因是本部门近两年无事业单位经营收入。</w:t>
      </w:r>
    </w:p>
    <w:p w14:paraId="4234A983"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（7）上级补助收入0.00万元，与上年相比增加0.00万元，增长0.00%。主要原因是本部门近两年无上级补助收入。</w:t>
      </w:r>
    </w:p>
    <w:p w14:paraId="7957DB8E"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（8）附属单位上缴收入0.00万元，与上年相比增加0.00万元，增长0.00%。主要原因是本部门近两年无附属单位上缴收入。</w:t>
      </w:r>
    </w:p>
    <w:p w14:paraId="3A8ED60A"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9）其他收入404.18万元，与上年相比减少1,010.22万元，减少71.42%。主要原因：一是上年度其他收入为市中心医院科研项目资金，本年度无此项收入；二是本年度市二医院新增鄂尔多斯地区过敏性鼻炎流行病学调查及防治技术研究项目和应用技术研究与开发项目经费，其他收入预算增加404.18万元。</w:t>
      </w:r>
    </w:p>
    <w:p w14:paraId="14B6166D"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2．上年结转结余4,032.12万元。与上年相比增加1,601.37万元，增长65.88%。主要原因是市疾控中心新建实验楼项目资金和市直医院改革补助资金、学科建设资金本年度结转增加。</w:t>
      </w:r>
    </w:p>
    <w:p w14:paraId="28871071" w14:textId="77777777" w:rsidR="00A7063D" w:rsidRPr="00A7063D" w:rsidRDefault="00A7063D" w:rsidP="004255CF">
      <w:pPr>
        <w:spacing w:line="360" w:lineRule="auto"/>
        <w:ind w:firstLineChars="200" w:firstLine="643"/>
        <w:jc w:val="both"/>
        <w:rPr>
          <w:rFonts w:ascii="仿宋_GB2312" w:eastAsia="仿宋_GB2312" w:hint="eastAsia"/>
          <w:b/>
          <w:bCs/>
          <w:sz w:val="32"/>
          <w:szCs w:val="32"/>
        </w:rPr>
      </w:pPr>
      <w:r w:rsidRPr="00A7063D">
        <w:rPr>
          <w:rFonts w:ascii="仿宋_GB2312" w:eastAsia="仿宋_GB2312" w:hint="eastAsia"/>
          <w:b/>
          <w:bCs/>
          <w:sz w:val="32"/>
          <w:szCs w:val="32"/>
        </w:rPr>
        <w:t>（二）支出预算总计</w:t>
      </w:r>
      <w:r w:rsidRPr="00A7063D">
        <w:rPr>
          <w:rFonts w:ascii="仿宋_GB2312" w:eastAsia="仿宋_GB2312" w:hint="eastAsia"/>
          <w:sz w:val="32"/>
          <w:szCs w:val="32"/>
        </w:rPr>
        <w:t>316,985.98</w:t>
      </w:r>
      <w:r w:rsidRPr="00A7063D">
        <w:rPr>
          <w:rFonts w:ascii="仿宋_GB2312" w:eastAsia="仿宋_GB2312" w:hint="eastAsia"/>
          <w:b/>
          <w:bCs/>
          <w:sz w:val="32"/>
          <w:szCs w:val="32"/>
        </w:rPr>
        <w:t>万元。包括：</w:t>
      </w:r>
    </w:p>
    <w:p w14:paraId="608E8568"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1．本年支出合计316,985.98万元。</w:t>
      </w:r>
    </w:p>
    <w:p w14:paraId="56A0D620"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（1）一般公共服务（类）支出37.00万元，主要用于派驻纪检组工作经费。与上年相比减少3.00万元，减少7.50%。主要原因是本部门本年度根据纪检委要求，削减派驻纪检组工作经费3万元。</w:t>
      </w:r>
    </w:p>
    <w:p w14:paraId="73436050"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lastRenderedPageBreak/>
        <w:t>（2）科学技术（类）支出424.18万元，主要用于市直医疗机构的科技项目支出。与上年相比减少1,101.18万元，减少72.19%。主要原因是本年度科技项目结转资金预算减少。</w:t>
      </w:r>
    </w:p>
    <w:p w14:paraId="7AD2E355"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（3）社会保障和就业（类）支出3,145.13万元，主要用于本部门在职职工的社保缴费。与上年相比减少1,115.45万元，减少26.18%。主要原因是本年度在职职工预算人数有所减少。</w:t>
      </w:r>
    </w:p>
    <w:p w14:paraId="076820E7"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4）卫生健康（类）支出311,606.08万元，主要用于工资支出、机构运转、专业活动、公立医院管理、公共卫生服务、计划生育服务等方面支出。与上年相比增加43,300.58万元，增长16.14%。主要原因是本年度医疗服务能力提升和医疗机构学科建设方面的预算增加。</w:t>
      </w:r>
    </w:p>
    <w:p w14:paraId="40C2FC7C"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5）城乡社区（类）支出27.72万元，主要用于市中心医院和市蒙医院的无障碍改造，是上年结转资金。与上年相比增加27.72万元，增长100.00%。主要原因是上年度拨付“创建全国无障碍建设示范城市”无障碍改造市本级补助资金，因执行政府采购，时限较长，未能当年支出，予以结转，并纳入本年度年初预算。</w:t>
      </w:r>
    </w:p>
    <w:p w14:paraId="135CEE3A"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6）资源勘探工业信息等（类）支出225.07万元，主要用于建设鄂尔多斯市慢病管理平台、鄂尔多斯市互联网医院管理平台、鄂尔多斯市检验检查结果互认平台，是上年结转资金。与上年相比减少74.93万元，减少24.98%。主要原因是本年度结转鄂尔多斯市慢病管理平台、鄂尔多斯市互联网医院管理平台、鄂尔多斯市检验检查结果互认平台三个项目尾款，预算较上年有所减少。</w:t>
      </w:r>
    </w:p>
    <w:p w14:paraId="6F2BDDFD"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（7）住房保障（类）支出1,355.66万元，主要用于我部门</w:t>
      </w:r>
      <w:r w:rsidRPr="00A7063D">
        <w:rPr>
          <w:rFonts w:ascii="仿宋_GB2312" w:eastAsia="仿宋_GB2312" w:hint="eastAsia"/>
          <w:sz w:val="32"/>
          <w:szCs w:val="32"/>
        </w:rPr>
        <w:lastRenderedPageBreak/>
        <w:t>在职职工的住房公积金缴费。与上年相比减少107.37万元，减少7.34%。主要原因是本年度在职职工预算人数有所减少。</w:t>
      </w:r>
    </w:p>
    <w:p w14:paraId="00F03896"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8）其他（类）支出165.14万元，主要用于市四医院中央集中彩票公益金支持社会福利事业支出、市直医疗机构残疾人医疗鉴定费支出和市精神卫生福利中心设施设备购置支出。与上年相比增加162.14万元，增长5,404.67%。主要原因是本年度新增市四医院中央集中彩票公益金支持社会福利事业资金和市精神卫生福利中心设施设备购置结转资金预算。</w:t>
      </w:r>
    </w:p>
    <w:p w14:paraId="1AB787C5"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2．年终结转结余0.00万元，主要原因是本年度预算资金计划全部支出，无结转结余预算。</w:t>
      </w:r>
    </w:p>
    <w:p w14:paraId="0DE049AB"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二、收入预算情况说明</w:t>
      </w:r>
    </w:p>
    <w:p w14:paraId="7076CD78"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鄂尔多斯市卫生健康委员会（鄂尔多斯市中医药管理局）2025年度收入预算总计316,985.98万元，包括本年收入312,953.86万元，上年结转结余4,032.12万元。其中：</w:t>
      </w:r>
    </w:p>
    <w:p w14:paraId="18B55A76"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本年一般公共预算收入100,106.87万元，占31.58%；</w:t>
      </w:r>
    </w:p>
    <w:p w14:paraId="005C2548"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本年政府性基金预算收入157.00万元，占0.05%；</w:t>
      </w:r>
    </w:p>
    <w:p w14:paraId="6A0EE869"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本年国有资本经营预算收入0.00万元，占0.00%；</w:t>
      </w:r>
    </w:p>
    <w:p w14:paraId="58F6F942"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本年财政专户管理资金0.00万元，占0.00%；</w:t>
      </w:r>
    </w:p>
    <w:p w14:paraId="15C53D89"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本年事业收入212,285.81万元，占66.97%；</w:t>
      </w:r>
    </w:p>
    <w:p w14:paraId="4AD65B1B"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本年事业单位经营收入0.00万元，占0.00%；</w:t>
      </w:r>
    </w:p>
    <w:p w14:paraId="1C71E657"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本年上级补助收入0.00万元，占0.00%；</w:t>
      </w:r>
    </w:p>
    <w:p w14:paraId="589E4EAD"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lastRenderedPageBreak/>
        <w:t>本年附属单位上缴收入0.00万元，占0.00%；</w:t>
      </w:r>
    </w:p>
    <w:p w14:paraId="4C3D3018"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本年其他收入404.18万元，占0.13%；</w:t>
      </w:r>
    </w:p>
    <w:p w14:paraId="626ADC1D"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上年结转结余的一般公共预算收入4,023.98万元，占1.27%；</w:t>
      </w:r>
    </w:p>
    <w:p w14:paraId="388B24BE"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上年结转结余的政府性基金预算收入8.14万元，占0.00%；</w:t>
      </w:r>
    </w:p>
    <w:p w14:paraId="4D0D6F8E"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上年结转结余的国有资本经营预算收入0.00万元，占0.00%；</w:t>
      </w:r>
    </w:p>
    <w:p w14:paraId="177D6EF5"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上年结转结余的财政专户管理资金0.00万元，占0.00%；</w:t>
      </w:r>
    </w:p>
    <w:p w14:paraId="421674B6"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上年结转结余的单位资金0.00万元，占0.00%。</w:t>
      </w:r>
    </w:p>
    <w:p w14:paraId="72883D6F" w14:textId="77777777" w:rsidR="00A7063D" w:rsidRPr="00A7063D" w:rsidRDefault="00A7063D" w:rsidP="004255CF">
      <w:pPr>
        <w:spacing w:line="360" w:lineRule="auto"/>
        <w:jc w:val="both"/>
        <w:rPr>
          <w:rFonts w:ascii="仿宋_GB2312" w:eastAsia="仿宋_GB2312" w:hint="eastAsia"/>
          <w:sz w:val="32"/>
          <w:szCs w:val="32"/>
        </w:rPr>
      </w:pPr>
    </w:p>
    <w:p w14:paraId="6FA9CAED"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图1.收入预算图</w:t>
      </w:r>
      <w:r w:rsidRPr="00A7063D">
        <w:rPr>
          <w:rFonts w:ascii="仿宋_GB2312" w:eastAsia="仿宋_GB2312" w:hint="eastAsia"/>
          <w:sz w:val="32"/>
          <w:szCs w:val="32"/>
        </w:rPr>
        <w:object w:dxaOrig="7740" w:dyaOrig="4455" w14:anchorId="0149A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87pt;height:222.75pt;mso-wrap-style:square;mso-position-horizontal-relative:page;mso-position-vertical-relative:page" o:ole="">
            <v:fill o:detectmouseclick="t"/>
            <v:imagedata r:id="rId7" o:title=""/>
          </v:shape>
          <o:OLEObject Type="Embed" ProgID="Excel.Sheet.8" ShapeID="Object 1" DrawAspect="Content" ObjectID="_1802502106" r:id="rId8">
            <o:FieldCodes>\* MERGEFORMAT</o:FieldCodes>
          </o:OLEObject>
        </w:object>
      </w:r>
    </w:p>
    <w:p w14:paraId="5FDACCD3" w14:textId="77777777" w:rsidR="00A7063D" w:rsidRPr="00A7063D" w:rsidRDefault="00A7063D" w:rsidP="004255CF">
      <w:pPr>
        <w:spacing w:line="360" w:lineRule="auto"/>
        <w:jc w:val="both"/>
        <w:rPr>
          <w:rFonts w:ascii="仿宋_GB2312" w:eastAsia="仿宋_GB2312" w:hint="eastAsia"/>
          <w:sz w:val="32"/>
          <w:szCs w:val="32"/>
        </w:rPr>
      </w:pPr>
    </w:p>
    <w:p w14:paraId="67F095B0"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三、支出预算情况说明</w:t>
      </w:r>
    </w:p>
    <w:p w14:paraId="13AB7561"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鄂尔多斯市卫生健康委员会（鄂尔多斯市中医药管理局）2025年度支出预算合计316,985.98万元，其中：</w:t>
      </w:r>
    </w:p>
    <w:p w14:paraId="33C2C80E"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lastRenderedPageBreak/>
        <w:t>基本支出264,468.35万元，占83.43%；</w:t>
      </w:r>
    </w:p>
    <w:p w14:paraId="5281954E"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项目支出52,517.63万元，占16.57%；</w:t>
      </w:r>
    </w:p>
    <w:p w14:paraId="5049B178"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事业单位经营支出0.00万元，占0.00%；</w:t>
      </w:r>
    </w:p>
    <w:p w14:paraId="362A2428"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上缴上级支出0.00万元，占0.00%；</w:t>
      </w:r>
    </w:p>
    <w:p w14:paraId="3C7A0C83" w14:textId="36825790"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对附属单位补助支出0.00万元，占0.00%。</w:t>
      </w:r>
    </w:p>
    <w:p w14:paraId="7E525EB0" w14:textId="77777777" w:rsidR="004255CF"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图2.支出预算图</w:t>
      </w:r>
    </w:p>
    <w:p w14:paraId="313ED46F" w14:textId="4165ED6E"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object w:dxaOrig="7335" w:dyaOrig="4455" w14:anchorId="028EBC04">
          <v:shape id="Object 2" o:spid="_x0000_i1026" type="#_x0000_t75" style="width:366.75pt;height:222.75pt;mso-wrap-style:square;mso-position-horizontal-relative:page;mso-position-vertical-relative:page" o:ole="">
            <v:fill o:detectmouseclick="t"/>
            <v:imagedata r:id="rId9" o:title=""/>
          </v:shape>
          <o:OLEObject Type="Embed" ProgID="Excel.Sheet.8" ShapeID="Object 2" DrawAspect="Content" ObjectID="_1802502107" r:id="rId10">
            <o:FieldCodes>\* MERGEFORMAT</o:FieldCodes>
          </o:OLEObject>
        </w:object>
      </w:r>
    </w:p>
    <w:p w14:paraId="52686DCE" w14:textId="77777777" w:rsidR="00A7063D" w:rsidRPr="00A7063D" w:rsidRDefault="00A7063D" w:rsidP="004255CF">
      <w:pPr>
        <w:spacing w:line="360" w:lineRule="auto"/>
        <w:jc w:val="both"/>
        <w:rPr>
          <w:rFonts w:ascii="仿宋_GB2312" w:eastAsia="仿宋_GB2312" w:hint="eastAsia"/>
          <w:sz w:val="32"/>
          <w:szCs w:val="32"/>
        </w:rPr>
      </w:pPr>
    </w:p>
    <w:p w14:paraId="0B495C9E"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四、财政拨款收支预算总体情况说明</w:t>
      </w:r>
    </w:p>
    <w:p w14:paraId="1872D8A4"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鄂尔多斯市卫生健康委员会（鄂尔多斯市中医药管理局）2025年度财政拨款收、支总预算104,295.99万元。与上年相比，财政拨款收、支总计各增加35,742.12万元，增长52.14%。主要原因是本年度医疗服务能力提升、学科建设方面的财政拨款较上年度增加。其中：</w:t>
      </w:r>
    </w:p>
    <w:p w14:paraId="08EDCABF"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（一）财政拨款收入预算总计104,295.99万元。包括：</w:t>
      </w:r>
    </w:p>
    <w:p w14:paraId="2587B996"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lastRenderedPageBreak/>
        <w:t>1．财政拨款本年收入合计100,263.87万元。</w:t>
      </w:r>
    </w:p>
    <w:p w14:paraId="62E76BCF"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（1）一般公共预算拨款100,106.87万元，与上年相比增加33,986.75万元，增长51.40%。主要原因是本年度医疗服务能力提升、学科建设方面的财政拨款较上年度增加。</w:t>
      </w:r>
    </w:p>
    <w:p w14:paraId="631FC681"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（2）政府性基金预算拨款收入157.00万元，与上年相比增加154.00万元，增长5,133.33%。主要原因是市四医院中央集中彩票公益金支持社会福利事业资金预算增加154万元。</w:t>
      </w:r>
    </w:p>
    <w:p w14:paraId="550F28B1"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（3）国有资本经营预算拨款收入0.00万元，与上年相比增加0.00万元，增长0.00%。主要原因是本部门近两年无国有资本经营预算拨款收入。</w:t>
      </w:r>
    </w:p>
    <w:p w14:paraId="4198E25F"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2．财政拨款上年结转结余4,032.12万元。</w:t>
      </w:r>
    </w:p>
    <w:p w14:paraId="213128B6"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（1）一般公共预算拨款结转4,023.98万元，与上年相比增加1,593.23万元，增长65.54%。主要原因是市疾控中心新建实验楼项目资金和市直医院改革补助资金、学科建设资金本年度结转增加。</w:t>
      </w:r>
    </w:p>
    <w:p w14:paraId="75F38B8E"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（2）政府性基金预算拨款结转8.14万元，与上年相比增加8.14万元，增长100.00%。主要原因是本年度市四医院新增精神卫生福利中心设施设备购置结转资金。</w:t>
      </w:r>
    </w:p>
    <w:p w14:paraId="1B3DC4B1"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（3）国有资本经营预算拨款结转0.00万元，与上年相比减少0.00万元，减少0.00%。主要原因是本部门无此项预算。</w:t>
      </w:r>
    </w:p>
    <w:p w14:paraId="2BAF88C1"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（二）财政拨款支出预算总计104,295.99万元。包括：</w:t>
      </w:r>
    </w:p>
    <w:p w14:paraId="081E0E69"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1．财政拨款本年支出合计104,295.99万元。</w:t>
      </w:r>
    </w:p>
    <w:p w14:paraId="041B91C3"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lastRenderedPageBreak/>
        <w:t>（1）一般公共服务（类）支出37.00万元，主要用于派驻纪检组工作经费。与上年相比减少3.00万元，增长0.00%。主要原因是本部门本年度根据纪检委要求，削减派驻纪检组工作经费3万元。</w:t>
      </w:r>
    </w:p>
    <w:p w14:paraId="30B3A17C"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（2）科学技术（类）支出20.00万元，主要用于市中心医院草原英才工程专项支出。与上年相比增加20.00万元，增长100.00%。主要原因是本年度新增市中心医院草原英才工程专项结转资金预算。</w:t>
      </w:r>
    </w:p>
    <w:p w14:paraId="7646DC00"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（3）社会保障和就业（类）支出2,685.97万元，主要用于本部门在职职工的社保缴费。与上年相比减少155.95万元，减少5.49%。主要原因是本年度在职职工预算人数有所减少。</w:t>
      </w:r>
    </w:p>
    <w:p w14:paraId="1772D08E"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4）卫生健康（类）支出99,873.03万元，主要用于工资支出、机构运转、专业活动、公立医院管理、公共卫生服务、计划生育服务等方面支出。与上年相比增加35,863.42万元，增长56.03%。主要原因是本年度医疗服务能力提升和医疗机构学科建设方面的预算增加。</w:t>
      </w:r>
    </w:p>
    <w:p w14:paraId="2AB7A86F"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5）城乡社区（类）支出27.72万元，主要用于市中心医院和市蒙医院的无障碍改造，是上年结转资金。与上年相比增加27.72万元，增长100.00%。主要原因是上年度拨付“创建全国无障碍建设示范城市”无障碍改造市本级补助资金，因执行政府采购，时限较长，未能当年支出，予以结转，并纳入本年度年初预算。</w:t>
      </w:r>
    </w:p>
    <w:p w14:paraId="62C583C9"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（6）资源勘探工业信息等（类）支出225.07万元，主要用于建设鄂尔多斯市慢病管理平台、鄂尔多斯市互联网医院管理平</w:t>
      </w:r>
      <w:r w:rsidRPr="00A7063D">
        <w:rPr>
          <w:rFonts w:ascii="仿宋_GB2312" w:eastAsia="仿宋_GB2312" w:hint="eastAsia"/>
          <w:sz w:val="32"/>
          <w:szCs w:val="32"/>
        </w:rPr>
        <w:lastRenderedPageBreak/>
        <w:t>台、鄂尔多斯市检验检查结果互认平台，是上年结转资金。与上年相比减少74.93万元，减少24.98%。主要原因是本年度结转鄂尔多斯市慢病管理平台、鄂尔多斯市互联网医院管理平台、鄂尔多斯市检验检查结果互认平台三个项目尾款，预算较上年有所减少。</w:t>
      </w:r>
    </w:p>
    <w:p w14:paraId="4E5DB193"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（7）住房保障（类）支出1,262.06万元，主要用于我部门在职职工的住房公积金缴费。与上年相比减少97.28万元，减少7.16%。主要原因是本年度在职职工预算人数有所减少。</w:t>
      </w:r>
    </w:p>
    <w:p w14:paraId="7B724265"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8）其他（类）支出165.14万元，主要用于市四医院中央集中彩票公益金支持社会福利事业支出、市直医疗机构残疾人医疗鉴定费支出和市精神卫生福利中心设施设备购置支出。与上年相比增加162.14万元，增长5,404.67%。主要原因是本年度新增市四医院中央集中彩票公益金支持社会福利事业资金和市精神卫生福利中心设施设备购置结转资金预算。</w:t>
      </w:r>
    </w:p>
    <w:p w14:paraId="696A0F68"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2．财政拨款年终结转结余0.00万元，主要原因是本年度预算资金计划全部支出，无结转结余预算。</w:t>
      </w:r>
    </w:p>
    <w:p w14:paraId="24DDE638"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五、一般公共预算支出预算情况说明</w:t>
      </w:r>
    </w:p>
    <w:p w14:paraId="6FD5B939"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鄂尔多斯市卫生健康委员会（鄂尔多斯市中医药管理局）2025年度一般公共预算财政拨款支出预算104,130.85万元，与上年相比增加35,579.98万元，增长51.90%。具体情况如下：</w:t>
      </w:r>
    </w:p>
    <w:p w14:paraId="752FB976" w14:textId="77777777" w:rsidR="00A7063D" w:rsidRPr="00A7063D" w:rsidRDefault="00A7063D" w:rsidP="004255CF">
      <w:pPr>
        <w:spacing w:line="360" w:lineRule="auto"/>
        <w:ind w:firstLineChars="200" w:firstLine="643"/>
        <w:jc w:val="both"/>
        <w:rPr>
          <w:rFonts w:ascii="仿宋_GB2312" w:eastAsia="仿宋_GB2312" w:hint="eastAsia"/>
          <w:b/>
          <w:bCs/>
          <w:sz w:val="32"/>
          <w:szCs w:val="32"/>
        </w:rPr>
      </w:pPr>
      <w:r w:rsidRPr="00A7063D">
        <w:rPr>
          <w:rFonts w:ascii="仿宋_GB2312" w:eastAsia="仿宋_GB2312" w:hint="eastAsia"/>
          <w:b/>
          <w:bCs/>
          <w:sz w:val="32"/>
          <w:szCs w:val="32"/>
        </w:rPr>
        <w:t>（一）一般公共服务（类）</w:t>
      </w:r>
    </w:p>
    <w:p w14:paraId="42EAEA83"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一般公共服务类年初预算数为37.00万元，与上年相比减少3.00万元。其中：</w:t>
      </w:r>
    </w:p>
    <w:p w14:paraId="49338D2A"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lastRenderedPageBreak/>
        <w:t>1.纪检监察事务（款）派驻派出机构（项）。年初预算37.00万元，与上年相比减少3.00万元，增长0.00%。主要原因是本部门本年度根据纪检委要求，削减派驻纪检组工作经费3万元。</w:t>
      </w:r>
    </w:p>
    <w:p w14:paraId="59BB5B79" w14:textId="77777777" w:rsidR="00A7063D" w:rsidRPr="00A7063D" w:rsidRDefault="00A7063D" w:rsidP="004255CF">
      <w:pPr>
        <w:spacing w:line="360" w:lineRule="auto"/>
        <w:ind w:firstLineChars="200" w:firstLine="643"/>
        <w:jc w:val="both"/>
        <w:rPr>
          <w:rFonts w:ascii="仿宋_GB2312" w:eastAsia="仿宋_GB2312" w:hint="eastAsia"/>
          <w:b/>
          <w:bCs/>
          <w:sz w:val="32"/>
          <w:szCs w:val="32"/>
        </w:rPr>
      </w:pPr>
      <w:r w:rsidRPr="00A7063D">
        <w:rPr>
          <w:rFonts w:ascii="仿宋_GB2312" w:eastAsia="仿宋_GB2312" w:hint="eastAsia"/>
          <w:b/>
          <w:bCs/>
          <w:sz w:val="32"/>
          <w:szCs w:val="32"/>
        </w:rPr>
        <w:t>（二）科学技术支出（类）</w:t>
      </w:r>
    </w:p>
    <w:p w14:paraId="03B11B49"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科学技术支出类年初预算数为20.00万元，与上年相比增加20.00万元。其中：</w:t>
      </w:r>
    </w:p>
    <w:p w14:paraId="3C706954"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1.其他科学技术支出（款）其他科学技术支出（项）。年初预算数为20.00万元，与上年相比增加20.00万元，增长100.00%。主要原因是本年度新增市中心医院草原英才工程专项结转资金预算。</w:t>
      </w:r>
    </w:p>
    <w:p w14:paraId="3F85A2FE" w14:textId="77777777" w:rsidR="00A7063D" w:rsidRPr="00A7063D" w:rsidRDefault="00A7063D" w:rsidP="004255CF">
      <w:pPr>
        <w:spacing w:line="360" w:lineRule="auto"/>
        <w:ind w:firstLineChars="200" w:firstLine="643"/>
        <w:jc w:val="both"/>
        <w:rPr>
          <w:rFonts w:ascii="仿宋_GB2312" w:eastAsia="仿宋_GB2312" w:hint="eastAsia"/>
          <w:b/>
          <w:bCs/>
          <w:sz w:val="32"/>
          <w:szCs w:val="32"/>
        </w:rPr>
      </w:pPr>
      <w:r w:rsidRPr="00A7063D">
        <w:rPr>
          <w:rFonts w:ascii="仿宋_GB2312" w:eastAsia="仿宋_GB2312" w:hint="eastAsia"/>
          <w:b/>
          <w:bCs/>
          <w:sz w:val="32"/>
          <w:szCs w:val="32"/>
        </w:rPr>
        <w:t>（三）社会保障和就业（类）</w:t>
      </w:r>
    </w:p>
    <w:p w14:paraId="04CABE32"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社会保障和就业类年初预算数为2,685.97万元，与上年相比减少155.95万元。其中：</w:t>
      </w:r>
    </w:p>
    <w:p w14:paraId="70EF486C"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1．行政事业单位养老支出（款）行政单位离退休（项）。年初预算96.55万元，与上年相比减少4.58万元，减少4.53%。变动原因：本年度离休减少1人。</w:t>
      </w:r>
    </w:p>
    <w:p w14:paraId="26BA4348"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2．行政事业单位养老支出（款）事业单位离退休（项）。年初预算1,126.20万元，与上年相比增加62.46万元，增长5.87%。变动原因：本年度退休人员有所增加。</w:t>
      </w:r>
    </w:p>
    <w:p w14:paraId="52B3F84C" w14:textId="258E7CA0"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3．行政事业单位养老支出（款）机关事业单位基本养老保险缴费支出（项）。年初预算1,305.36万元，与上年相比减少100.81万元，减少7.17%。变动原因：本年度在职职工人数有所</w:t>
      </w:r>
      <w:r>
        <w:rPr>
          <w:rFonts w:ascii="仿宋_GB2312" w:eastAsia="仿宋_GB2312" w:hint="eastAsia"/>
          <w:sz w:val="32"/>
          <w:szCs w:val="32"/>
        </w:rPr>
        <w:t xml:space="preserve"> </w:t>
      </w:r>
      <w:r w:rsidRPr="00A7063D">
        <w:rPr>
          <w:rFonts w:ascii="仿宋_GB2312" w:eastAsia="仿宋_GB2312" w:hint="eastAsia"/>
          <w:sz w:val="32"/>
          <w:szCs w:val="32"/>
        </w:rPr>
        <w:t>减少。</w:t>
      </w:r>
    </w:p>
    <w:p w14:paraId="5D495EF6"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lastRenderedPageBreak/>
        <w:t>4．行政事业单位养老支出（款）机关事业单位职业年金缴费支出（项）。年初预算135.42万元，与上年相比减少43.89万元，减少24.48%。变动原因：本年度预计退休人数有所减少。</w:t>
      </w:r>
    </w:p>
    <w:p w14:paraId="62CCFE06"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5．其他社会保障和就业支出（款）其他社会保障和就业支出（项）。年初预算22.45万元，与上年相比减少58.43万元，减少72.24%。变动原因：本年度此款项不包括残疾人就业保障金预算。</w:t>
      </w:r>
    </w:p>
    <w:p w14:paraId="6D3A1347" w14:textId="77777777" w:rsidR="00A7063D" w:rsidRPr="00A7063D" w:rsidRDefault="00A7063D" w:rsidP="004255CF">
      <w:pPr>
        <w:spacing w:line="360" w:lineRule="auto"/>
        <w:ind w:firstLineChars="200" w:firstLine="643"/>
        <w:jc w:val="both"/>
        <w:rPr>
          <w:rFonts w:ascii="仿宋_GB2312" w:eastAsia="仿宋_GB2312" w:hint="eastAsia"/>
          <w:b/>
          <w:bCs/>
          <w:sz w:val="32"/>
          <w:szCs w:val="32"/>
        </w:rPr>
      </w:pPr>
      <w:r w:rsidRPr="00A7063D">
        <w:rPr>
          <w:rFonts w:ascii="仿宋_GB2312" w:eastAsia="仿宋_GB2312" w:hint="eastAsia"/>
          <w:b/>
          <w:bCs/>
          <w:sz w:val="32"/>
          <w:szCs w:val="32"/>
        </w:rPr>
        <w:t>（三）卫生健康（类）</w:t>
      </w:r>
    </w:p>
    <w:p w14:paraId="68028898"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卫生健康类年初预算数为99,873.03万元，与上年相比增加35,863.42万元，增长56.03%。其中：</w:t>
      </w:r>
    </w:p>
    <w:p w14:paraId="443F2E86"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1.卫生健康管理事务（款）行政运行（项）。年初预算1,109.21万元，与上年相比增加89.91万元，增长8.11%。变动原因：上下年度人员变动引起的少量变化。</w:t>
      </w:r>
    </w:p>
    <w:p w14:paraId="46E89575"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2.卫生健康管理事务（款）其他卫生健康管理事务支出（项）。年初预算1,026.00万元，与上年相比增加222.00万元，增长27.61%。变动原因：一是本年度干部保健经费因保障对象范围扩大，增加预算100万元；二是本年度因工作任务调整，深化医改工作经费预算增加255万元。</w:t>
      </w:r>
    </w:p>
    <w:p w14:paraId="63BA8DFB"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3.公立医院（款）综合医院（项）。年初预算27,124.9万元，与上年相比增加6,692.44万元，增长32.75%。变动原因：本年度综合医院人员经费拨款和专项资金结转预算增加。</w:t>
      </w:r>
    </w:p>
    <w:p w14:paraId="06E5C648"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4.公立医院（款）中医(民族)医院（项）。年初预算12,147.09万元，与上年相比增加2,227.94万元，增长22.46%。变动原因：</w:t>
      </w:r>
      <w:r w:rsidRPr="00A7063D">
        <w:rPr>
          <w:rFonts w:ascii="仿宋_GB2312" w:eastAsia="仿宋_GB2312" w:hint="eastAsia"/>
          <w:sz w:val="32"/>
          <w:szCs w:val="32"/>
        </w:rPr>
        <w:lastRenderedPageBreak/>
        <w:t>本年度中医民族医院人员经费拨款增加。</w:t>
      </w:r>
    </w:p>
    <w:p w14:paraId="37F46171"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5.公立医院（款）传染病医院（项）。年初预算7,299.69万元，与上年相比增加1,355.86万元，增长22.81%。变动原因：市二医院本年度人员经费拨款增加。</w:t>
      </w:r>
    </w:p>
    <w:p w14:paraId="354B091D" w14:textId="1C7BD004"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6.公立医院（款）精神病医院（项）。年初预算3,756.06万元，与上年相比增加966.96万元，增长34.67%。变动原因：市四</w:t>
      </w:r>
      <w:r>
        <w:rPr>
          <w:rFonts w:ascii="仿宋_GB2312" w:eastAsia="仿宋_GB2312" w:hint="eastAsia"/>
          <w:sz w:val="32"/>
          <w:szCs w:val="32"/>
        </w:rPr>
        <w:t xml:space="preserve">  </w:t>
      </w:r>
      <w:r w:rsidRPr="00A7063D">
        <w:rPr>
          <w:rFonts w:ascii="仿宋_GB2312" w:eastAsia="仿宋_GB2312" w:hint="eastAsia"/>
          <w:sz w:val="32"/>
          <w:szCs w:val="32"/>
        </w:rPr>
        <w:t>医院上本年度人员经费拨款增加。</w:t>
      </w:r>
    </w:p>
    <w:p w14:paraId="1AA967F1"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7.公立医院（款）其他公立医院支出（项）。年初预算6,283.10万元，与上年相比增加724.77万元，增长13.04%。变动原因：本年度结转的公立医院综合改革上级财政补助资金增加。</w:t>
      </w:r>
    </w:p>
    <w:p w14:paraId="70054A2F"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8.公共卫生（款）疾病预防控制机构（项）。年初预算5,367.53万元，与上年相比增加1,616.67万元，增长43.10%。变动原因：本年度市疾控中心增加新建实验楼设施设备配置经费结转预算1,064.86万元和疫病防治监督检查工作经费预算800万元。</w:t>
      </w:r>
    </w:p>
    <w:p w14:paraId="15FBF1C6"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9.公共卫生（款）妇幼保健机构（项）。年初预算5,063.14万元，与上年相比增加2,716.84万元，增长115.79%。变动原因：本年度新增市妇幼保健院与上海儿童医学中心合作专项经费预算2,700万元。</w:t>
      </w:r>
    </w:p>
    <w:p w14:paraId="7D7706C7"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10.公共卫生（款）应急救治机构（项）。年初预算726.01万元，与上年相比增加208.58万元，增长40.31%。变动原因：市120医疗救援指挥中心本年度新增东胜区建立直属急救站经费预算。</w:t>
      </w:r>
    </w:p>
    <w:p w14:paraId="5A4BF5EE"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lastRenderedPageBreak/>
        <w:t>11.公共卫生（款）采供血机构（项）。年初预算676.18万元，与上年相比增加41.43万元，增长6.53%。变动原因：本年度新增无偿献血宣传经费预算50万元。</w:t>
      </w:r>
    </w:p>
    <w:p w14:paraId="2F268C32"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12.公共卫生（款）其他专业公共卫生机构（项）。年初预算180.94万元，与上年相比增加74.62万元，增长70.18%。变动原因：本年度新增爱国卫生运动高质量发展经费预算80万元。</w:t>
      </w:r>
    </w:p>
    <w:p w14:paraId="74DD20BE"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13.公共卫生（款）基本公共卫生服务（项）。年初预算1,703.27万元，与上年相比增加1,393.57万元，增长449.97%。变动原因：一是本年度基本公共卫生服务市级补助资金由转移支付项目调整为部门代编项目，本部门预算增加；二是本年度上级补助结转资金较上年减少。</w:t>
      </w:r>
    </w:p>
    <w:p w14:paraId="623E1D45"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14.公共卫生（款）重大公共卫生服务（项）。年初预算716.60万元，与上年相比减少1,561.78万元，减少68.55%。变动原因：本年度上级补助结转资金较上年减少。</w:t>
      </w:r>
    </w:p>
    <w:p w14:paraId="03F5D0D6"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15.公共卫生（款）突发公共卫生事件应急处置（项）。年初预算50.73万元，与上年相比减少190.40万元，减少78.96%。变动原因：本年度疫情防控方面的结转资金较上年度减少。</w:t>
      </w:r>
    </w:p>
    <w:p w14:paraId="08596362"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16.公共卫生（款）其他公共卫生支出（项）。年初预算8,048.62万元，与上年相比增加5,090.13万元，增长172.05%。变动原因：一是本年度卫生领域为民办实事项目预算增加5,695万元；二是本年度取消妇幼健康服务能力建设专项经费预算500万元。</w:t>
      </w:r>
    </w:p>
    <w:p w14:paraId="68465E92"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17.计划生育事务（款）计划生育服务（项）。年初预算1,500.00</w:t>
      </w:r>
      <w:r w:rsidRPr="00A7063D">
        <w:rPr>
          <w:rFonts w:ascii="仿宋_GB2312" w:eastAsia="仿宋_GB2312" w:hint="eastAsia"/>
          <w:sz w:val="32"/>
          <w:szCs w:val="32"/>
        </w:rPr>
        <w:lastRenderedPageBreak/>
        <w:t>万元，与上年相比增加1,500.00万元，增长100.00%。变动原因：本年度优化生育政策促进人口长期发展惠民政策财政补助预算调整支出能力分类。</w:t>
      </w:r>
    </w:p>
    <w:p w14:paraId="6EA6FB2D"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18.计划生育事务（款）其他计划生育事务支出（项）。年初预算13.06万元，与上年相比减少2,896.77万元，减少99.55%。变动原因：一是本年度优化生育政策促进人口长期发展惠民政策财政补助预算支出功能分类调整为计划生育服务；二是本年度自治区计划生育事业费结转资金预算减少。</w:t>
      </w:r>
    </w:p>
    <w:p w14:paraId="16FEDC05"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19.行政事业单位医疗（款）行政单位医疗（项）。年初预算53.65万元，与上年相比减少20.15万元，减少27.30%。变动原因：本年度公务员医疗补助调整支出功能分类。</w:t>
      </w:r>
    </w:p>
    <w:p w14:paraId="4A4B6A3B"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20.行政事业单位医疗（款）事业单位医疗（项）。年初预算432.95万元，与上年相比减少195.36万元，减少31.09%。变动原因：本年度公务员医疗补助调整支出功能分类。</w:t>
      </w:r>
    </w:p>
    <w:p w14:paraId="4A373F09"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21.行政事业单位医疗（款）公务员医疗补助（项）。年初预算167.27万元，与上年相比增加167.27万元，增长100.00%。变动原因：本年度公务员医疗补助调整支出功能分类。</w:t>
      </w:r>
    </w:p>
    <w:p w14:paraId="447A21CC"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22.中医药事务（款）中医（民族医）药专项（项）。年初预算1,337.12万元，与上年相比增加840.12万元，增长169.04%。变动原因：本年度新增中医药（蒙医药）发展专项经费代编预算1000万元。</w:t>
      </w:r>
    </w:p>
    <w:p w14:paraId="1C6F6DAC"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23.其他卫生健康支出（款）其他卫生健康支出（项）。年初预</w:t>
      </w:r>
      <w:r w:rsidRPr="00A7063D">
        <w:rPr>
          <w:rFonts w:ascii="仿宋_GB2312" w:eastAsia="仿宋_GB2312" w:hint="eastAsia"/>
          <w:sz w:val="32"/>
          <w:szCs w:val="32"/>
        </w:rPr>
        <w:lastRenderedPageBreak/>
        <w:t>算15,000.00万元，与上年相比增加15,000.00万元，增长100.00%。变动原因：本年度新增医疗服务与保障能力提升资金代编预算15,000万元。</w:t>
      </w:r>
    </w:p>
    <w:p w14:paraId="79CF1BCC" w14:textId="77777777" w:rsidR="00A7063D" w:rsidRPr="00A7063D" w:rsidRDefault="00A7063D" w:rsidP="004255CF">
      <w:pPr>
        <w:spacing w:line="360" w:lineRule="auto"/>
        <w:ind w:firstLineChars="200" w:firstLine="643"/>
        <w:jc w:val="both"/>
        <w:rPr>
          <w:rFonts w:ascii="仿宋_GB2312" w:eastAsia="仿宋_GB2312" w:hint="eastAsia"/>
          <w:b/>
          <w:bCs/>
          <w:sz w:val="32"/>
          <w:szCs w:val="32"/>
        </w:rPr>
      </w:pPr>
      <w:r w:rsidRPr="00A7063D">
        <w:rPr>
          <w:rFonts w:ascii="仿宋_GB2312" w:eastAsia="仿宋_GB2312" w:hint="eastAsia"/>
          <w:b/>
          <w:bCs/>
          <w:sz w:val="32"/>
          <w:szCs w:val="32"/>
        </w:rPr>
        <w:t>（四）城乡社区支出（类）</w:t>
      </w:r>
    </w:p>
    <w:p w14:paraId="196A69C8"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城乡社区支出类年初预算数为27.72万元，与上年相比增加27.72万元。其中：</w:t>
      </w:r>
    </w:p>
    <w:p w14:paraId="2268DD1F"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1.城乡社区管理事务（款）其他城乡社区管理事务支出（项）。年初预算27.72万元，与上年相比增加27.72万元，增长100.00%。变动原因：本年度新增无障碍改造市本级补助结转资金预算。</w:t>
      </w:r>
    </w:p>
    <w:p w14:paraId="2BF7C255" w14:textId="77777777" w:rsidR="00A7063D" w:rsidRPr="00A7063D" w:rsidRDefault="00A7063D" w:rsidP="004255CF">
      <w:pPr>
        <w:spacing w:line="360" w:lineRule="auto"/>
        <w:ind w:firstLineChars="200" w:firstLine="643"/>
        <w:jc w:val="both"/>
        <w:rPr>
          <w:rFonts w:ascii="仿宋_GB2312" w:eastAsia="仿宋_GB2312" w:hint="eastAsia"/>
          <w:b/>
          <w:bCs/>
          <w:sz w:val="32"/>
          <w:szCs w:val="32"/>
        </w:rPr>
      </w:pPr>
      <w:r w:rsidRPr="00A7063D">
        <w:rPr>
          <w:rFonts w:ascii="仿宋_GB2312" w:eastAsia="仿宋_GB2312" w:hint="eastAsia"/>
          <w:b/>
          <w:bCs/>
          <w:sz w:val="32"/>
          <w:szCs w:val="32"/>
        </w:rPr>
        <w:t>（五）资源勘探工业信息等（类）</w:t>
      </w:r>
    </w:p>
    <w:p w14:paraId="5AE70913"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资源勘探工业信息等类年初预算数为225.07万元，与上年相比增加225.07万元。其中：</w:t>
      </w:r>
    </w:p>
    <w:p w14:paraId="6C5401B4"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工业和信息产业监管（款）产业发展（项）。年初预算225.07万元，与上年相比减少74.93万元，减少24.98%。主要原因是本年度结转鄂尔多斯市慢病管理平台、鄂尔多斯市互联网医院管理平台、鄂尔多斯市检验检查结果互认平台三个项目尾款，预算较上年有所减少。</w:t>
      </w:r>
    </w:p>
    <w:p w14:paraId="6DD2547E" w14:textId="77777777" w:rsidR="00A7063D" w:rsidRPr="00A7063D" w:rsidRDefault="00A7063D" w:rsidP="004255CF">
      <w:pPr>
        <w:spacing w:line="360" w:lineRule="auto"/>
        <w:ind w:firstLineChars="200" w:firstLine="643"/>
        <w:jc w:val="both"/>
        <w:rPr>
          <w:rFonts w:ascii="仿宋_GB2312" w:eastAsia="仿宋_GB2312" w:hint="eastAsia"/>
          <w:b/>
          <w:bCs/>
          <w:sz w:val="32"/>
          <w:szCs w:val="32"/>
        </w:rPr>
      </w:pPr>
      <w:r w:rsidRPr="00A7063D">
        <w:rPr>
          <w:rFonts w:ascii="仿宋_GB2312" w:eastAsia="仿宋_GB2312" w:hint="eastAsia"/>
          <w:b/>
          <w:bCs/>
          <w:sz w:val="32"/>
          <w:szCs w:val="32"/>
        </w:rPr>
        <w:t>（六）住房保障支出（类）</w:t>
      </w:r>
    </w:p>
    <w:p w14:paraId="39005A96"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住房保障类年初预算数为1,262.06万元，与上年相比减少97.28万元。其中：</w:t>
      </w:r>
    </w:p>
    <w:p w14:paraId="5DA00D39"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1.住房改革支出（款）住房公积金（项）。年初预算1,262.06万元，与上年相比减少97.28万元，减少7.16%。主要原因是本年</w:t>
      </w:r>
      <w:r w:rsidRPr="00A7063D">
        <w:rPr>
          <w:rFonts w:ascii="仿宋_GB2312" w:eastAsia="仿宋_GB2312" w:hint="eastAsia"/>
          <w:sz w:val="32"/>
          <w:szCs w:val="32"/>
        </w:rPr>
        <w:lastRenderedPageBreak/>
        <w:t>度在职职工预算人数有所减少。</w:t>
      </w:r>
    </w:p>
    <w:p w14:paraId="602830A7"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六、一般公共预算基本支出预算情况说明</w:t>
      </w:r>
    </w:p>
    <w:p w14:paraId="00DF548F"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鄂尔多斯市卫生健康委员会（鄂尔多斯市中医药管理局）2025年度一般公共预算财政拨款基本支出预算59,998.87万元，其中：</w:t>
      </w:r>
    </w:p>
    <w:p w14:paraId="12BB95EB" w14:textId="77777777" w:rsidR="00A7063D" w:rsidRPr="00A7063D" w:rsidRDefault="00A7063D" w:rsidP="004255CF">
      <w:pPr>
        <w:spacing w:line="360" w:lineRule="auto"/>
        <w:ind w:firstLineChars="200" w:firstLine="643"/>
        <w:jc w:val="both"/>
        <w:rPr>
          <w:rFonts w:ascii="仿宋_GB2312" w:eastAsia="仿宋_GB2312" w:hint="eastAsia"/>
          <w:sz w:val="32"/>
          <w:szCs w:val="32"/>
        </w:rPr>
      </w:pPr>
      <w:r w:rsidRPr="00A7063D">
        <w:rPr>
          <w:rFonts w:ascii="仿宋_GB2312" w:eastAsia="仿宋_GB2312" w:hint="eastAsia"/>
          <w:b/>
          <w:bCs/>
          <w:sz w:val="32"/>
          <w:szCs w:val="32"/>
        </w:rPr>
        <w:t>（一）人员经费56,879.21万元</w:t>
      </w:r>
      <w:r w:rsidRPr="00A7063D">
        <w:rPr>
          <w:rFonts w:ascii="仿宋_GB2312" w:eastAsia="仿宋_GB2312" w:hint="eastAsia"/>
          <w:sz w:val="32"/>
          <w:szCs w:val="32"/>
        </w:rPr>
        <w:t>。主要包括：基本工资、津贴补贴、奖金、绩效工资、机关事业单位基本养老保险缴费、职业年金缴费、职工基本医疗保险缴费、公务员医疗补助缴费、其他社会保障缴费、住房公积金、其他工资福利支出、离休费、退休费、生活补助。</w:t>
      </w:r>
    </w:p>
    <w:p w14:paraId="4173130B" w14:textId="77777777" w:rsidR="00A7063D" w:rsidRPr="00A7063D" w:rsidRDefault="00A7063D" w:rsidP="004255CF">
      <w:pPr>
        <w:spacing w:line="360" w:lineRule="auto"/>
        <w:ind w:firstLineChars="200" w:firstLine="643"/>
        <w:jc w:val="both"/>
        <w:rPr>
          <w:rFonts w:ascii="仿宋_GB2312" w:eastAsia="仿宋_GB2312" w:hint="eastAsia"/>
          <w:sz w:val="32"/>
          <w:szCs w:val="32"/>
        </w:rPr>
      </w:pPr>
      <w:r w:rsidRPr="00A7063D">
        <w:rPr>
          <w:rFonts w:ascii="仿宋_GB2312" w:eastAsia="仿宋_GB2312" w:hint="eastAsia"/>
          <w:b/>
          <w:bCs/>
          <w:sz w:val="32"/>
          <w:szCs w:val="32"/>
        </w:rPr>
        <w:t>（二）公用经费3,119.66万元</w:t>
      </w:r>
      <w:r w:rsidRPr="00A7063D">
        <w:rPr>
          <w:rFonts w:ascii="仿宋_GB2312" w:eastAsia="仿宋_GB2312" w:hint="eastAsia"/>
          <w:sz w:val="32"/>
          <w:szCs w:val="32"/>
        </w:rPr>
        <w:t>。主要包括：办公费、手续费、水费、电费、邮电费、取暖费、物业管理费、差旅费、维修（护）费、培训费、公务接待费、劳务费、委托业务费、工会经费、福利费、公务用车运行维护费、其他交通费用、其他商品和服务支出、办公设备购置、信息网络及软件购置更新。</w:t>
      </w:r>
    </w:p>
    <w:p w14:paraId="76AE5496"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七、一般公共预算“三公”经费支出预算情况说明</w:t>
      </w:r>
    </w:p>
    <w:p w14:paraId="18F000DF"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鄂尔多斯市卫生健康委员会（鄂尔多斯市中医药管理局）2025年度一般公共预算拨款安排的“三公”经费预算支出68.35万元，其中因公出国（境）费支出30.00万元，占43.89%；公务用车购置及运行维护费支出34.62万元，占50.65%；公务接待费支出3.73万元，占5.46%。具体情况如下：</w:t>
      </w:r>
    </w:p>
    <w:p w14:paraId="4A5E2096"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一般公共预算拨款安排的“三公”经费预算支出68.35万元，比上年预算增加22.59万元，增长49.37%；其中：</w:t>
      </w:r>
    </w:p>
    <w:p w14:paraId="1814EF77"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lastRenderedPageBreak/>
        <w:t>1．因公出国（境）费预算支出30.00万元，比上年预算增加30.00万元，增长100.00%，主要原因：市中心医院本年度计划组织消化肿瘤方面的国外学习，增加因公出国（境）费预算30万元。</w:t>
      </w:r>
    </w:p>
    <w:p w14:paraId="76335AF4"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2．公务用车购置及运行维护费预算支出34.62万元。其中：</w:t>
      </w:r>
    </w:p>
    <w:p w14:paraId="2B3541B8"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（1）公务用车购置预算支出0.00万元，比上年预算增加0.00万元，主要原因本部门无公务用车购置预算支出。</w:t>
      </w:r>
    </w:p>
    <w:p w14:paraId="35270C15"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（2）公务用车运行维护费预算支出34.62万元，比上年预算减少7.02万元，主要原因：市老龄工作指导中心为我单位所属参公单位，本年度转隶到市民政局所属，公车运维费预算减少。</w:t>
      </w:r>
    </w:p>
    <w:p w14:paraId="36074C1C"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3．公务接待费预算支出3.73万元，比上年预算减少0.39万元，主要原因：市老龄工作指导中心为我单位所属参公单位，本年度转隶到市民政局所属，公务接待费预算减少。</w:t>
      </w:r>
    </w:p>
    <w:p w14:paraId="50FF96C7"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八、政府性基金预算支出预算情况说明</w:t>
      </w:r>
    </w:p>
    <w:p w14:paraId="78482A81"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鄂尔多斯市卫生健康委员会（鄂尔多斯市中医药管理局）2025年度政府性基金支出预算支出165.14万元。与上年相比增加162.14万元，增长5,404.67%。主要原因：市四医院中央集中彩票公益金支持社会福利事业资金预算增加154万元。</w:t>
      </w:r>
    </w:p>
    <w:p w14:paraId="03938B61"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其中：</w:t>
      </w:r>
    </w:p>
    <w:p w14:paraId="4E56CD19"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1．其他支出（类）彩票公益金安排的支出（款）用于社会福利的彩票公益金支出（项）支出162.14万元，主要是市四医院的中央集中彩票公益金支持社会福利事业资金和市精神卫生福利中心设施设备购置经费。与上年相比增加162.14万元，增长100.00%，</w:t>
      </w:r>
      <w:r w:rsidRPr="00A7063D">
        <w:rPr>
          <w:rFonts w:ascii="仿宋_GB2312" w:eastAsia="仿宋_GB2312" w:hint="eastAsia"/>
          <w:sz w:val="32"/>
          <w:szCs w:val="32"/>
        </w:rPr>
        <w:lastRenderedPageBreak/>
        <w:t>主要原因：本年度新增市四医院的中央集中彩票公益金支持社会福利事业资金154万元和市精神卫生福利中心设施设备购置经费8.14万元。</w:t>
      </w:r>
    </w:p>
    <w:p w14:paraId="73070F25"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2．其他支出（类）彩票公益金安排的支出（款）用于残疾人事业的彩票公益金（项）支出3.00万元，主要是用于残疾人医疗鉴定费补助。与上年相比增加0.00万元，无差异。</w:t>
      </w:r>
    </w:p>
    <w:p w14:paraId="70DD0130"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九、国有资本经营预算支出预算情况说明</w:t>
      </w:r>
    </w:p>
    <w:p w14:paraId="69838D4A"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鄂尔多斯市卫生健康委员会（鄂尔多斯市中医药管理局）2025年度国有资本经营预算支出0.00万元。与上年相比增加0.00万元，增长0.00%。主要原因本部门无国有资本经营预算支出。</w:t>
      </w:r>
    </w:p>
    <w:p w14:paraId="76D03DA6"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十、项目支出预算情况说明</w:t>
      </w:r>
    </w:p>
    <w:p w14:paraId="2DDA0D7B"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鄂尔多斯市卫生健康委员会（鄂尔多斯市中医药管理局）2025年度预算安排项目93个，项目预算总金额52,517.63万元。其中，财政本年拨款金额40,265.00万元，财政拨款结转结余4,032.12万元，财政专户管理资金0.00万元，单位资金8,220.51万元。</w:t>
      </w:r>
    </w:p>
    <w:p w14:paraId="2143EB0C"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十一、机构运行经费支出预算情况说明</w:t>
      </w:r>
    </w:p>
    <w:p w14:paraId="459CEA26"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鄂尔多斯市卫生健康委员会（鄂尔多斯市中医药管理局）2025年度机构运行经费预算支出3,119.66万元，与上年相比减少423.67万元，减少11.96%。主要原因：一是因机构合并和转隶，本年度机构数减少，运行经费相应减少；二是加强资金管理，厉行节约、杜绝浪费，减少机构运行经费支出。</w:t>
      </w:r>
    </w:p>
    <w:p w14:paraId="2FCF95E3" w14:textId="77777777" w:rsidR="00A7063D" w:rsidRPr="00A7063D" w:rsidRDefault="00A7063D" w:rsidP="004255CF">
      <w:pPr>
        <w:spacing w:line="360" w:lineRule="auto"/>
        <w:ind w:firstLineChars="200" w:firstLine="640"/>
        <w:jc w:val="both"/>
        <w:rPr>
          <w:rFonts w:ascii="仿宋_GB2312" w:eastAsia="仿宋_GB2312" w:hint="eastAsia"/>
          <w:b/>
          <w:bCs/>
          <w:sz w:val="32"/>
          <w:szCs w:val="32"/>
        </w:rPr>
      </w:pPr>
      <w:r w:rsidRPr="00A7063D">
        <w:rPr>
          <w:rFonts w:ascii="仿宋_GB2312" w:eastAsia="仿宋_GB2312" w:hint="eastAsia"/>
          <w:sz w:val="32"/>
          <w:szCs w:val="32"/>
        </w:rPr>
        <w:t>十二、政府采购支出预算情况说明</w:t>
      </w:r>
    </w:p>
    <w:p w14:paraId="49B5F663"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lastRenderedPageBreak/>
        <w:t>鄂尔多斯市卫生健康委员会（鄂尔多斯市中医药管理局）2025年度政府采购支出预算总额14,853.22万元，其中：拟采购货物支出6,722.90万元、拟采购工程支出0.00万元、拟购买服务支出8,130.32万元。</w:t>
      </w:r>
    </w:p>
    <w:p w14:paraId="64BA1465"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十三、国有资产占用情况说明</w:t>
      </w:r>
    </w:p>
    <w:p w14:paraId="51AD5E20"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鄂尔多斯市卫生健康委员会（鄂尔多斯市中医药管理局）共有车辆88辆，其中，机要通信用车1辆、应急保障用车2辆、执法执勤用车3辆、特种专业技术用车33辆、其他用车49辆。单价100万元（含）以上的设备409台（套）。</w:t>
      </w:r>
    </w:p>
    <w:p w14:paraId="0300E000" w14:textId="77777777"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 xml:space="preserve">十四、项目绩效目标情况说明 </w:t>
      </w:r>
    </w:p>
    <w:p w14:paraId="52E91B7C" w14:textId="054A48AB" w:rsidR="00A7063D" w:rsidRPr="00A7063D" w:rsidRDefault="00A7063D" w:rsidP="004255CF">
      <w:pPr>
        <w:spacing w:line="360" w:lineRule="auto"/>
        <w:ind w:firstLineChars="200" w:firstLine="640"/>
        <w:jc w:val="both"/>
        <w:rPr>
          <w:rFonts w:ascii="仿宋_GB2312" w:eastAsia="仿宋_GB2312" w:hint="eastAsia"/>
          <w:sz w:val="32"/>
          <w:szCs w:val="32"/>
        </w:rPr>
      </w:pPr>
      <w:r w:rsidRPr="00A7063D">
        <w:rPr>
          <w:rFonts w:ascii="仿宋_GB2312" w:eastAsia="仿宋_GB2312" w:hint="eastAsia"/>
          <w:sz w:val="32"/>
          <w:szCs w:val="32"/>
        </w:rPr>
        <w:t>鄂尔多斯市卫生健康委员会（鄂尔多斯市中医药管理局）2025年度填报绩效目标的预算项目93个，公开项目93个，公开项目占全部预算项目的100%。公开填报绩效目标的项目预算52,517.63万元，占全部项目预算的100%。</w:t>
      </w:r>
    </w:p>
    <w:p w14:paraId="53D04753" w14:textId="77777777" w:rsidR="00A7063D" w:rsidRPr="00A7063D" w:rsidRDefault="00A7063D" w:rsidP="004255CF">
      <w:pPr>
        <w:spacing w:line="360" w:lineRule="auto"/>
        <w:jc w:val="center"/>
        <w:rPr>
          <w:rFonts w:ascii="黑体" w:eastAsia="黑体" w:hAnsi="黑体" w:hint="eastAsia"/>
          <w:sz w:val="44"/>
          <w:szCs w:val="44"/>
        </w:rPr>
      </w:pPr>
      <w:bookmarkStart w:id="4" w:name="_Toc15573"/>
      <w:r w:rsidRPr="00A7063D">
        <w:rPr>
          <w:rFonts w:ascii="黑体" w:eastAsia="黑体" w:hAnsi="黑体" w:hint="eastAsia"/>
          <w:sz w:val="44"/>
          <w:szCs w:val="44"/>
        </w:rPr>
        <w:t>第三部分  名词解释</w:t>
      </w:r>
      <w:bookmarkEnd w:id="4"/>
    </w:p>
    <w:p w14:paraId="784D2ED7" w14:textId="77777777" w:rsidR="00A7063D" w:rsidRPr="00A7063D" w:rsidRDefault="00A7063D" w:rsidP="004255CF">
      <w:pPr>
        <w:spacing w:line="360" w:lineRule="auto"/>
        <w:jc w:val="both"/>
        <w:rPr>
          <w:rFonts w:ascii="仿宋_GB2312" w:eastAsia="仿宋_GB2312" w:hint="eastAsia"/>
          <w:sz w:val="32"/>
          <w:szCs w:val="32"/>
        </w:rPr>
      </w:pPr>
    </w:p>
    <w:p w14:paraId="440AD954" w14:textId="77777777" w:rsidR="00A7063D" w:rsidRPr="00A7063D" w:rsidRDefault="00A7063D" w:rsidP="004255CF">
      <w:pPr>
        <w:spacing w:line="360" w:lineRule="auto"/>
        <w:ind w:firstLineChars="200" w:firstLine="643"/>
        <w:jc w:val="both"/>
        <w:rPr>
          <w:rFonts w:ascii="仿宋_GB2312" w:eastAsia="仿宋_GB2312" w:hint="eastAsia"/>
          <w:sz w:val="32"/>
          <w:szCs w:val="32"/>
        </w:rPr>
      </w:pPr>
      <w:r w:rsidRPr="00A7063D">
        <w:rPr>
          <w:rFonts w:ascii="仿宋_GB2312" w:eastAsia="仿宋_GB2312" w:hint="eastAsia"/>
          <w:b/>
          <w:bCs/>
          <w:sz w:val="32"/>
          <w:szCs w:val="32"/>
        </w:rPr>
        <w:t>一、财政拨款：</w:t>
      </w:r>
      <w:r w:rsidRPr="00A7063D">
        <w:rPr>
          <w:rFonts w:ascii="仿宋_GB2312" w:eastAsia="仿宋_GB2312" w:hint="eastAsia"/>
          <w:sz w:val="32"/>
          <w:szCs w:val="32"/>
        </w:rPr>
        <w:t>从同级财政部门取得的各类财政拨款，包括一般公共预算拨款、政府性基金预算拨款、国有资本经营预算拨款。</w:t>
      </w:r>
    </w:p>
    <w:p w14:paraId="6F4042A8" w14:textId="77777777" w:rsidR="00A7063D" w:rsidRPr="00A7063D" w:rsidRDefault="00A7063D" w:rsidP="004255CF">
      <w:pPr>
        <w:spacing w:line="360" w:lineRule="auto"/>
        <w:ind w:firstLineChars="200" w:firstLine="643"/>
        <w:jc w:val="both"/>
        <w:rPr>
          <w:rFonts w:ascii="仿宋_GB2312" w:eastAsia="仿宋_GB2312" w:hint="eastAsia"/>
          <w:sz w:val="32"/>
          <w:szCs w:val="32"/>
        </w:rPr>
      </w:pPr>
      <w:r w:rsidRPr="00A7063D">
        <w:rPr>
          <w:rFonts w:ascii="仿宋_GB2312" w:eastAsia="仿宋_GB2312" w:hint="eastAsia"/>
          <w:b/>
          <w:bCs/>
          <w:sz w:val="32"/>
          <w:szCs w:val="32"/>
        </w:rPr>
        <w:t>二、一般公共预算拨款收入：</w:t>
      </w:r>
      <w:r w:rsidRPr="00A7063D">
        <w:rPr>
          <w:rFonts w:ascii="仿宋_GB2312" w:eastAsia="仿宋_GB2312" w:hint="eastAsia"/>
          <w:bCs/>
          <w:sz w:val="32"/>
          <w:szCs w:val="32"/>
        </w:rPr>
        <w:t>指财政当年拨付的资金。</w:t>
      </w:r>
    </w:p>
    <w:p w14:paraId="0F4A0A64" w14:textId="77777777" w:rsidR="00A7063D" w:rsidRPr="00A7063D" w:rsidRDefault="00A7063D" w:rsidP="004255CF">
      <w:pPr>
        <w:spacing w:line="360" w:lineRule="auto"/>
        <w:ind w:firstLineChars="200" w:firstLine="643"/>
        <w:jc w:val="both"/>
        <w:rPr>
          <w:rFonts w:ascii="仿宋_GB2312" w:eastAsia="仿宋_GB2312" w:hint="eastAsia"/>
          <w:sz w:val="32"/>
          <w:szCs w:val="32"/>
        </w:rPr>
      </w:pPr>
      <w:r w:rsidRPr="00A7063D">
        <w:rPr>
          <w:rFonts w:ascii="仿宋_GB2312" w:eastAsia="仿宋_GB2312" w:hint="eastAsia"/>
          <w:b/>
          <w:bCs/>
          <w:sz w:val="32"/>
          <w:szCs w:val="32"/>
        </w:rPr>
        <w:t>三、财政专户管理资金：</w:t>
      </w:r>
      <w:r w:rsidRPr="00A7063D">
        <w:rPr>
          <w:rFonts w:ascii="仿宋_GB2312" w:eastAsia="仿宋_GB2312" w:hint="eastAsia"/>
          <w:sz w:val="32"/>
          <w:szCs w:val="32"/>
        </w:rPr>
        <w:t>缴入财政专户、实行专项管理的高中以上学费、住宿费、高校委托培养费、函大、电大、夜大及短训</w:t>
      </w:r>
      <w:r w:rsidRPr="00A7063D">
        <w:rPr>
          <w:rFonts w:ascii="仿宋_GB2312" w:eastAsia="仿宋_GB2312" w:hint="eastAsia"/>
          <w:sz w:val="32"/>
          <w:szCs w:val="32"/>
        </w:rPr>
        <w:lastRenderedPageBreak/>
        <w:t>班培训费等教育收费。</w:t>
      </w:r>
    </w:p>
    <w:p w14:paraId="267D4C69" w14:textId="77777777" w:rsidR="00A7063D" w:rsidRPr="00A7063D" w:rsidRDefault="00A7063D" w:rsidP="004255CF">
      <w:pPr>
        <w:spacing w:line="360" w:lineRule="auto"/>
        <w:ind w:firstLineChars="200" w:firstLine="643"/>
        <w:jc w:val="both"/>
        <w:rPr>
          <w:rFonts w:ascii="仿宋_GB2312" w:eastAsia="仿宋_GB2312" w:hint="eastAsia"/>
          <w:sz w:val="32"/>
          <w:szCs w:val="32"/>
        </w:rPr>
      </w:pPr>
      <w:r w:rsidRPr="00A7063D">
        <w:rPr>
          <w:rFonts w:ascii="仿宋_GB2312" w:eastAsia="仿宋_GB2312" w:hint="eastAsia"/>
          <w:b/>
          <w:bCs/>
          <w:sz w:val="32"/>
          <w:szCs w:val="32"/>
        </w:rPr>
        <w:t>四、单位资金：</w:t>
      </w:r>
      <w:r w:rsidRPr="00A7063D">
        <w:rPr>
          <w:rFonts w:ascii="仿宋_GB2312" w:eastAsia="仿宋_GB2312" w:hint="eastAsia"/>
          <w:sz w:val="32"/>
          <w:szCs w:val="32"/>
        </w:rPr>
        <w:t>除财政拨款收入和财政专户管理资金以外的收入，包括事业收入（不含教育收费）、上级补助收入、附属单位上缴收入、事业单位经营收入及其他收入（包含债务收入、投资收益等）。</w:t>
      </w:r>
    </w:p>
    <w:p w14:paraId="2FE926D2" w14:textId="77777777" w:rsidR="00A7063D" w:rsidRPr="00A7063D" w:rsidRDefault="00A7063D" w:rsidP="004255CF">
      <w:pPr>
        <w:spacing w:line="360" w:lineRule="auto"/>
        <w:ind w:firstLineChars="200" w:firstLine="643"/>
        <w:jc w:val="both"/>
        <w:rPr>
          <w:rFonts w:ascii="仿宋_GB2312" w:eastAsia="仿宋_GB2312" w:hint="eastAsia"/>
          <w:sz w:val="32"/>
          <w:szCs w:val="32"/>
        </w:rPr>
      </w:pPr>
      <w:r w:rsidRPr="00A7063D">
        <w:rPr>
          <w:rFonts w:ascii="仿宋_GB2312" w:eastAsia="仿宋_GB2312" w:hint="eastAsia"/>
          <w:b/>
          <w:bCs/>
          <w:sz w:val="32"/>
          <w:szCs w:val="32"/>
        </w:rPr>
        <w:t>五、基本支出：</w:t>
      </w:r>
      <w:r w:rsidRPr="00A7063D">
        <w:rPr>
          <w:rFonts w:ascii="仿宋_GB2312" w:eastAsia="仿宋_GB2312" w:hint="eastAsia"/>
          <w:sz w:val="32"/>
          <w:szCs w:val="32"/>
        </w:rPr>
        <w:t>指为保障机构正常运转、完成工作任务而发生的人员支出和公用支出。</w:t>
      </w:r>
    </w:p>
    <w:p w14:paraId="1E83157E" w14:textId="77777777" w:rsidR="00A7063D" w:rsidRPr="00A7063D" w:rsidRDefault="00A7063D" w:rsidP="004255CF">
      <w:pPr>
        <w:spacing w:line="360" w:lineRule="auto"/>
        <w:ind w:firstLineChars="200" w:firstLine="643"/>
        <w:jc w:val="both"/>
        <w:rPr>
          <w:rFonts w:ascii="仿宋_GB2312" w:eastAsia="仿宋_GB2312" w:hint="eastAsia"/>
          <w:sz w:val="32"/>
          <w:szCs w:val="32"/>
        </w:rPr>
      </w:pPr>
      <w:r w:rsidRPr="00A7063D">
        <w:rPr>
          <w:rFonts w:ascii="仿宋_GB2312" w:eastAsia="仿宋_GB2312" w:hint="eastAsia"/>
          <w:b/>
          <w:bCs/>
          <w:sz w:val="32"/>
          <w:szCs w:val="32"/>
        </w:rPr>
        <w:t>六、项目支出：</w:t>
      </w:r>
      <w:r w:rsidRPr="00A7063D">
        <w:rPr>
          <w:rFonts w:ascii="仿宋_GB2312" w:eastAsia="仿宋_GB2312" w:hint="eastAsia"/>
          <w:sz w:val="32"/>
          <w:szCs w:val="32"/>
        </w:rPr>
        <w:t>指在基本支出之外为完成特定工作任务和事业发展目标所发生的支出。</w:t>
      </w:r>
    </w:p>
    <w:p w14:paraId="25DC3607" w14:textId="77777777" w:rsidR="00A7063D" w:rsidRPr="00A7063D" w:rsidRDefault="00A7063D" w:rsidP="004255CF">
      <w:pPr>
        <w:spacing w:line="360" w:lineRule="auto"/>
        <w:ind w:firstLineChars="200" w:firstLine="643"/>
        <w:jc w:val="both"/>
        <w:rPr>
          <w:rFonts w:ascii="仿宋_GB2312" w:eastAsia="仿宋_GB2312" w:hint="eastAsia"/>
          <w:sz w:val="32"/>
          <w:szCs w:val="32"/>
        </w:rPr>
      </w:pPr>
      <w:r w:rsidRPr="00A7063D">
        <w:rPr>
          <w:rFonts w:ascii="仿宋_GB2312" w:eastAsia="仿宋_GB2312" w:hint="eastAsia"/>
          <w:b/>
          <w:bCs/>
          <w:sz w:val="32"/>
          <w:szCs w:val="32"/>
        </w:rPr>
        <w:t>七、对个人和家庭的补助：</w:t>
      </w:r>
      <w:r w:rsidRPr="00A7063D">
        <w:rPr>
          <w:rFonts w:ascii="仿宋_GB2312" w:eastAsia="仿宋_GB2312" w:hint="eastAsia"/>
          <w:sz w:val="32"/>
          <w:szCs w:val="32"/>
        </w:rPr>
        <w:t>是指政府用于对个人和家庭的补助支出。</w:t>
      </w:r>
    </w:p>
    <w:p w14:paraId="0C116750" w14:textId="77777777" w:rsidR="00A7063D" w:rsidRPr="00A7063D" w:rsidRDefault="00A7063D" w:rsidP="004255CF">
      <w:pPr>
        <w:spacing w:line="360" w:lineRule="auto"/>
        <w:ind w:firstLineChars="200" w:firstLine="643"/>
        <w:jc w:val="both"/>
        <w:rPr>
          <w:rFonts w:ascii="仿宋_GB2312" w:eastAsia="仿宋_GB2312" w:hint="eastAsia"/>
          <w:sz w:val="32"/>
          <w:szCs w:val="32"/>
        </w:rPr>
      </w:pPr>
      <w:r w:rsidRPr="00A7063D">
        <w:rPr>
          <w:rFonts w:ascii="仿宋_GB2312" w:eastAsia="仿宋_GB2312" w:hint="eastAsia"/>
          <w:b/>
          <w:bCs/>
          <w:sz w:val="32"/>
          <w:szCs w:val="32"/>
        </w:rPr>
        <w:t>八、“三公”经费：</w:t>
      </w:r>
      <w:r w:rsidRPr="00A7063D">
        <w:rPr>
          <w:rFonts w:ascii="仿宋_GB2312" w:eastAsia="仿宋_GB2312" w:hint="eastAsia"/>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14:paraId="12B52774" w14:textId="77777777" w:rsidR="00A7063D" w:rsidRPr="00A7063D" w:rsidRDefault="00A7063D" w:rsidP="004255CF">
      <w:pPr>
        <w:spacing w:line="360" w:lineRule="auto"/>
        <w:ind w:firstLineChars="200" w:firstLine="643"/>
        <w:jc w:val="both"/>
        <w:rPr>
          <w:rFonts w:ascii="仿宋_GB2312" w:eastAsia="仿宋_GB2312" w:hint="eastAsia"/>
          <w:sz w:val="32"/>
          <w:szCs w:val="32"/>
        </w:rPr>
      </w:pPr>
      <w:r w:rsidRPr="00A7063D">
        <w:rPr>
          <w:rFonts w:ascii="仿宋_GB2312" w:eastAsia="仿宋_GB2312" w:hint="eastAsia"/>
          <w:b/>
          <w:bCs/>
          <w:sz w:val="32"/>
          <w:szCs w:val="32"/>
        </w:rPr>
        <w:t>九、机构运行经费：</w:t>
      </w:r>
      <w:r w:rsidRPr="00A7063D">
        <w:rPr>
          <w:rFonts w:ascii="仿宋_GB2312" w:eastAsia="仿宋_GB2312" w:hint="eastAsia"/>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w:t>
      </w:r>
      <w:r w:rsidRPr="00A7063D">
        <w:rPr>
          <w:rFonts w:ascii="仿宋_GB2312" w:eastAsia="仿宋_GB2312" w:hint="eastAsia"/>
          <w:sz w:val="32"/>
          <w:szCs w:val="32"/>
        </w:rPr>
        <w:lastRenderedPageBreak/>
        <w:t>车运行维护费及其他费用等。</w:t>
      </w:r>
    </w:p>
    <w:p w14:paraId="4AB75A3E" w14:textId="77777777" w:rsidR="00A7063D" w:rsidRPr="00A7063D" w:rsidRDefault="00A7063D" w:rsidP="004255CF">
      <w:pPr>
        <w:spacing w:line="360" w:lineRule="auto"/>
        <w:jc w:val="both"/>
        <w:rPr>
          <w:rFonts w:ascii="仿宋_GB2312" w:eastAsia="仿宋_GB2312" w:hint="eastAsia"/>
          <w:sz w:val="32"/>
          <w:szCs w:val="32"/>
        </w:rPr>
      </w:pPr>
    </w:p>
    <w:p w14:paraId="770DD2D6" w14:textId="77777777" w:rsidR="00A7063D" w:rsidRPr="00A7063D" w:rsidRDefault="00A7063D" w:rsidP="004255CF">
      <w:pPr>
        <w:spacing w:line="360" w:lineRule="auto"/>
        <w:jc w:val="center"/>
        <w:rPr>
          <w:rFonts w:ascii="黑体" w:eastAsia="黑体" w:hAnsi="黑体" w:hint="eastAsia"/>
          <w:sz w:val="44"/>
          <w:szCs w:val="44"/>
        </w:rPr>
      </w:pPr>
      <w:bookmarkStart w:id="5" w:name="_Toc21331"/>
      <w:r w:rsidRPr="00A7063D">
        <w:rPr>
          <w:rFonts w:ascii="黑体" w:eastAsia="黑体" w:hAnsi="黑体" w:hint="eastAsia"/>
          <w:sz w:val="44"/>
          <w:szCs w:val="44"/>
        </w:rPr>
        <w:t>第四部分  预算公开联系方式及信息反馈渠道</w:t>
      </w:r>
      <w:bookmarkEnd w:id="5"/>
    </w:p>
    <w:p w14:paraId="685E6588" w14:textId="77777777" w:rsidR="00A7063D" w:rsidRPr="00A7063D" w:rsidRDefault="00A7063D" w:rsidP="004255CF">
      <w:pPr>
        <w:spacing w:line="360" w:lineRule="auto"/>
        <w:jc w:val="both"/>
        <w:rPr>
          <w:rFonts w:ascii="仿宋_GB2312" w:eastAsia="仿宋_GB2312" w:hint="eastAsia"/>
          <w:sz w:val="32"/>
          <w:szCs w:val="32"/>
        </w:rPr>
      </w:pPr>
    </w:p>
    <w:p w14:paraId="086A141C"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本单位预算公开信息反馈和联系方式：</w:t>
      </w:r>
    </w:p>
    <w:p w14:paraId="689239C1" w14:textId="77777777" w:rsidR="00A7063D" w:rsidRPr="00A7063D" w:rsidRDefault="00A7063D"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联系人：张静               联系电话：0477-8588409</w:t>
      </w:r>
    </w:p>
    <w:p w14:paraId="46DAB7FB" w14:textId="77777777" w:rsidR="00A7063D" w:rsidRDefault="00A7063D" w:rsidP="004255CF">
      <w:pPr>
        <w:spacing w:line="360" w:lineRule="auto"/>
        <w:jc w:val="both"/>
        <w:rPr>
          <w:rFonts w:ascii="仿宋_GB2312" w:eastAsia="仿宋_GB2312" w:hint="eastAsia"/>
          <w:sz w:val="32"/>
          <w:szCs w:val="32"/>
        </w:rPr>
      </w:pPr>
    </w:p>
    <w:p w14:paraId="4FD0EAC1" w14:textId="77777777" w:rsidR="004255CF" w:rsidRPr="004255CF" w:rsidRDefault="004255CF" w:rsidP="004255CF">
      <w:pPr>
        <w:spacing w:line="360" w:lineRule="auto"/>
        <w:jc w:val="center"/>
        <w:rPr>
          <w:rFonts w:ascii="黑体" w:eastAsia="黑体" w:hAnsi="黑体" w:hint="eastAsia"/>
          <w:sz w:val="44"/>
          <w:szCs w:val="44"/>
        </w:rPr>
      </w:pPr>
      <w:r w:rsidRPr="004255CF">
        <w:rPr>
          <w:rFonts w:ascii="黑体" w:eastAsia="黑体" w:hAnsi="黑体" w:hint="eastAsia"/>
          <w:sz w:val="44"/>
          <w:szCs w:val="44"/>
        </w:rPr>
        <w:t>第五部分  鄂尔多斯市卫生健康委员会（鄂尔多斯市中医药管理局）2025预算表</w:t>
      </w:r>
    </w:p>
    <w:p w14:paraId="1CCACE66" w14:textId="77777777" w:rsidR="004255CF" w:rsidRPr="00A7063D" w:rsidRDefault="004255CF" w:rsidP="004255CF">
      <w:pPr>
        <w:spacing w:line="360" w:lineRule="auto"/>
        <w:jc w:val="both"/>
        <w:rPr>
          <w:rFonts w:ascii="仿宋_GB2312" w:eastAsia="仿宋_GB2312" w:hint="eastAsia"/>
          <w:sz w:val="32"/>
          <w:szCs w:val="32"/>
        </w:rPr>
      </w:pPr>
      <w:r w:rsidRPr="00A7063D">
        <w:rPr>
          <w:rFonts w:ascii="仿宋_GB2312" w:eastAsia="仿宋_GB2312" w:hint="eastAsia"/>
          <w:sz w:val="32"/>
          <w:szCs w:val="32"/>
        </w:rPr>
        <w:t xml:space="preserve">    </w:t>
      </w:r>
    </w:p>
    <w:p w14:paraId="4CBE9B2C" w14:textId="2C18B4CE" w:rsidR="004255CF" w:rsidRPr="004255CF" w:rsidRDefault="004255CF" w:rsidP="004255CF">
      <w:pPr>
        <w:spacing w:line="360" w:lineRule="auto"/>
        <w:ind w:firstLineChars="200" w:firstLine="640"/>
        <w:jc w:val="both"/>
        <w:rPr>
          <w:rFonts w:ascii="仿宋_GB2312" w:eastAsia="仿宋_GB2312" w:hint="eastAsia"/>
          <w:sz w:val="32"/>
          <w:szCs w:val="32"/>
        </w:rPr>
        <w:sectPr w:rsidR="004255CF" w:rsidRPr="004255CF" w:rsidSect="00A7063D">
          <w:pgSz w:w="11910" w:h="16840"/>
          <w:pgMar w:top="1580" w:right="1630" w:bottom="280" w:left="1240" w:header="720" w:footer="720" w:gutter="0"/>
          <w:pgNumType w:fmt="numberInDash"/>
          <w:cols w:space="720"/>
        </w:sectPr>
      </w:pPr>
      <w:r w:rsidRPr="00A7063D">
        <w:rPr>
          <w:rFonts w:ascii="仿宋_GB2312" w:eastAsia="仿宋_GB2312" w:hint="eastAsia"/>
          <w:sz w:val="32"/>
          <w:szCs w:val="32"/>
        </w:rPr>
        <w:t>鄂尔多斯市卫生健康委员会（鄂尔多斯市中医药管理局）2025年预算公开表详见附件</w:t>
      </w:r>
    </w:p>
    <w:p w14:paraId="1BAF9307" w14:textId="77777777" w:rsidR="0002770A" w:rsidRPr="004255CF" w:rsidRDefault="0002770A" w:rsidP="004255CF">
      <w:pPr>
        <w:spacing w:line="360" w:lineRule="auto"/>
        <w:jc w:val="both"/>
        <w:rPr>
          <w:rFonts w:ascii="仿宋_GB2312" w:eastAsia="仿宋_GB2312" w:hint="eastAsia"/>
          <w:sz w:val="32"/>
          <w:szCs w:val="32"/>
        </w:rPr>
      </w:pPr>
    </w:p>
    <w:sectPr w:rsidR="0002770A" w:rsidRPr="004255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B3966" w14:textId="77777777" w:rsidR="008E03C1" w:rsidRDefault="008E03C1" w:rsidP="00A7063D">
      <w:pPr>
        <w:spacing w:after="0" w:line="240" w:lineRule="auto"/>
        <w:rPr>
          <w:rFonts w:hint="eastAsia"/>
        </w:rPr>
      </w:pPr>
      <w:r>
        <w:separator/>
      </w:r>
    </w:p>
  </w:endnote>
  <w:endnote w:type="continuationSeparator" w:id="0">
    <w:p w14:paraId="4B6C4C67" w14:textId="77777777" w:rsidR="008E03C1" w:rsidRDefault="008E03C1" w:rsidP="00A7063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0A201" w14:textId="77777777" w:rsidR="008E03C1" w:rsidRDefault="008E03C1" w:rsidP="00A7063D">
      <w:pPr>
        <w:spacing w:after="0" w:line="240" w:lineRule="auto"/>
        <w:rPr>
          <w:rFonts w:hint="eastAsia"/>
        </w:rPr>
      </w:pPr>
      <w:r>
        <w:separator/>
      </w:r>
    </w:p>
  </w:footnote>
  <w:footnote w:type="continuationSeparator" w:id="0">
    <w:p w14:paraId="75D55346" w14:textId="77777777" w:rsidR="008E03C1" w:rsidRDefault="008E03C1" w:rsidP="00A7063D">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5B7C3"/>
    <w:multiLevelType w:val="singleLevel"/>
    <w:tmpl w:val="3265B7C3"/>
    <w:lvl w:ilvl="0">
      <w:start w:val="1"/>
      <w:numFmt w:val="chineseCounting"/>
      <w:suff w:val="nothing"/>
      <w:lvlText w:val="%1、"/>
      <w:lvlJc w:val="left"/>
      <w:pPr>
        <w:ind w:left="0" w:firstLine="0"/>
      </w:pPr>
    </w:lvl>
  </w:abstractNum>
  <w:num w:numId="1" w16cid:durableId="324824755">
    <w:abstractNumId w:val="0"/>
  </w:num>
  <w:num w:numId="2" w16cid:durableId="667054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0A"/>
    <w:rsid w:val="0002770A"/>
    <w:rsid w:val="000D01DC"/>
    <w:rsid w:val="00260429"/>
    <w:rsid w:val="004255CF"/>
    <w:rsid w:val="008265FB"/>
    <w:rsid w:val="008E03C1"/>
    <w:rsid w:val="00A7063D"/>
    <w:rsid w:val="00AC6758"/>
    <w:rsid w:val="00C75064"/>
    <w:rsid w:val="00CD3301"/>
    <w:rsid w:val="00F60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33352"/>
  <w15:chartTrackingRefBased/>
  <w15:docId w15:val="{1CC4707F-160B-49B5-9197-7D94DF76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7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1"/>
    <w:semiHidden/>
    <w:unhideWhenUsed/>
    <w:qFormat/>
    <w:rsid w:val="000277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7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7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7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7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7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1"/>
    <w:semiHidden/>
    <w:rsid w:val="000277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7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70A"/>
    <w:rPr>
      <w:rFonts w:cstheme="majorBidi"/>
      <w:color w:val="2F5496" w:themeColor="accent1" w:themeShade="BF"/>
      <w:sz w:val="28"/>
      <w:szCs w:val="28"/>
    </w:rPr>
  </w:style>
  <w:style w:type="character" w:customStyle="1" w:styleId="50">
    <w:name w:val="标题 5 字符"/>
    <w:basedOn w:val="a0"/>
    <w:link w:val="5"/>
    <w:uiPriority w:val="9"/>
    <w:semiHidden/>
    <w:rsid w:val="0002770A"/>
    <w:rPr>
      <w:rFonts w:cstheme="majorBidi"/>
      <w:color w:val="2F5496" w:themeColor="accent1" w:themeShade="BF"/>
      <w:sz w:val="24"/>
    </w:rPr>
  </w:style>
  <w:style w:type="character" w:customStyle="1" w:styleId="60">
    <w:name w:val="标题 6 字符"/>
    <w:basedOn w:val="a0"/>
    <w:link w:val="6"/>
    <w:uiPriority w:val="9"/>
    <w:semiHidden/>
    <w:rsid w:val="0002770A"/>
    <w:rPr>
      <w:rFonts w:cstheme="majorBidi"/>
      <w:b/>
      <w:bCs/>
      <w:color w:val="2F5496" w:themeColor="accent1" w:themeShade="BF"/>
    </w:rPr>
  </w:style>
  <w:style w:type="character" w:customStyle="1" w:styleId="70">
    <w:name w:val="标题 7 字符"/>
    <w:basedOn w:val="a0"/>
    <w:link w:val="7"/>
    <w:uiPriority w:val="9"/>
    <w:semiHidden/>
    <w:rsid w:val="0002770A"/>
    <w:rPr>
      <w:rFonts w:cstheme="majorBidi"/>
      <w:b/>
      <w:bCs/>
      <w:color w:val="595959" w:themeColor="text1" w:themeTint="A6"/>
    </w:rPr>
  </w:style>
  <w:style w:type="character" w:customStyle="1" w:styleId="80">
    <w:name w:val="标题 8 字符"/>
    <w:basedOn w:val="a0"/>
    <w:link w:val="8"/>
    <w:uiPriority w:val="9"/>
    <w:semiHidden/>
    <w:rsid w:val="0002770A"/>
    <w:rPr>
      <w:rFonts w:cstheme="majorBidi"/>
      <w:color w:val="595959" w:themeColor="text1" w:themeTint="A6"/>
    </w:rPr>
  </w:style>
  <w:style w:type="character" w:customStyle="1" w:styleId="90">
    <w:name w:val="标题 9 字符"/>
    <w:basedOn w:val="a0"/>
    <w:link w:val="9"/>
    <w:uiPriority w:val="9"/>
    <w:semiHidden/>
    <w:rsid w:val="0002770A"/>
    <w:rPr>
      <w:rFonts w:eastAsiaTheme="majorEastAsia" w:cstheme="majorBidi"/>
      <w:color w:val="595959" w:themeColor="text1" w:themeTint="A6"/>
    </w:rPr>
  </w:style>
  <w:style w:type="paragraph" w:styleId="a3">
    <w:name w:val="Title"/>
    <w:basedOn w:val="a"/>
    <w:next w:val="a"/>
    <w:link w:val="a4"/>
    <w:uiPriority w:val="10"/>
    <w:qFormat/>
    <w:rsid w:val="00027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70A"/>
    <w:pPr>
      <w:spacing w:before="160"/>
      <w:jc w:val="center"/>
    </w:pPr>
    <w:rPr>
      <w:i/>
      <w:iCs/>
      <w:color w:val="404040" w:themeColor="text1" w:themeTint="BF"/>
    </w:rPr>
  </w:style>
  <w:style w:type="character" w:customStyle="1" w:styleId="a8">
    <w:name w:val="引用 字符"/>
    <w:basedOn w:val="a0"/>
    <w:link w:val="a7"/>
    <w:uiPriority w:val="29"/>
    <w:rsid w:val="0002770A"/>
    <w:rPr>
      <w:i/>
      <w:iCs/>
      <w:color w:val="404040" w:themeColor="text1" w:themeTint="BF"/>
    </w:rPr>
  </w:style>
  <w:style w:type="paragraph" w:styleId="a9">
    <w:name w:val="List Paragraph"/>
    <w:basedOn w:val="a"/>
    <w:uiPriority w:val="34"/>
    <w:qFormat/>
    <w:rsid w:val="0002770A"/>
    <w:pPr>
      <w:ind w:left="720"/>
      <w:contextualSpacing/>
    </w:pPr>
  </w:style>
  <w:style w:type="character" w:styleId="aa">
    <w:name w:val="Intense Emphasis"/>
    <w:basedOn w:val="a0"/>
    <w:uiPriority w:val="21"/>
    <w:qFormat/>
    <w:rsid w:val="0002770A"/>
    <w:rPr>
      <w:i/>
      <w:iCs/>
      <w:color w:val="2F5496" w:themeColor="accent1" w:themeShade="BF"/>
    </w:rPr>
  </w:style>
  <w:style w:type="paragraph" w:styleId="ab">
    <w:name w:val="Intense Quote"/>
    <w:basedOn w:val="a"/>
    <w:next w:val="a"/>
    <w:link w:val="ac"/>
    <w:uiPriority w:val="30"/>
    <w:qFormat/>
    <w:rsid w:val="00027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70A"/>
    <w:rPr>
      <w:i/>
      <w:iCs/>
      <w:color w:val="2F5496" w:themeColor="accent1" w:themeShade="BF"/>
    </w:rPr>
  </w:style>
  <w:style w:type="character" w:styleId="ad">
    <w:name w:val="Intense Reference"/>
    <w:basedOn w:val="a0"/>
    <w:uiPriority w:val="32"/>
    <w:qFormat/>
    <w:rsid w:val="0002770A"/>
    <w:rPr>
      <w:b/>
      <w:bCs/>
      <w:smallCaps/>
      <w:color w:val="2F5496" w:themeColor="accent1" w:themeShade="BF"/>
      <w:spacing w:val="5"/>
    </w:rPr>
  </w:style>
  <w:style w:type="paragraph" w:styleId="ae">
    <w:name w:val="header"/>
    <w:basedOn w:val="a"/>
    <w:link w:val="af"/>
    <w:uiPriority w:val="99"/>
    <w:unhideWhenUsed/>
    <w:rsid w:val="00A7063D"/>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A7063D"/>
    <w:rPr>
      <w:sz w:val="18"/>
      <w:szCs w:val="18"/>
    </w:rPr>
  </w:style>
  <w:style w:type="paragraph" w:styleId="af0">
    <w:name w:val="footer"/>
    <w:basedOn w:val="a"/>
    <w:link w:val="af1"/>
    <w:uiPriority w:val="99"/>
    <w:unhideWhenUsed/>
    <w:qFormat/>
    <w:rsid w:val="00A7063D"/>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A7063D"/>
    <w:rPr>
      <w:sz w:val="18"/>
      <w:szCs w:val="18"/>
    </w:rPr>
  </w:style>
  <w:style w:type="paragraph" w:styleId="af2">
    <w:name w:val="Body Text Indent"/>
    <w:basedOn w:val="a"/>
    <w:link w:val="af3"/>
    <w:uiPriority w:val="99"/>
    <w:semiHidden/>
    <w:unhideWhenUsed/>
    <w:rsid w:val="00A7063D"/>
    <w:pPr>
      <w:spacing w:after="120" w:line="240" w:lineRule="auto"/>
      <w:ind w:leftChars="200" w:left="420"/>
      <w:jc w:val="both"/>
    </w:pPr>
    <w:rPr>
      <w:rFonts w:ascii="Times New Roman" w:eastAsia="Courier New" w:hAnsi="Times New Roman" w:cs="Times New Roman"/>
      <w:sz w:val="21"/>
      <w:szCs w:val="21"/>
      <w14:ligatures w14:val="none"/>
    </w:rPr>
  </w:style>
  <w:style w:type="character" w:customStyle="1" w:styleId="af3">
    <w:name w:val="正文文本缩进 字符"/>
    <w:basedOn w:val="a0"/>
    <w:link w:val="af2"/>
    <w:uiPriority w:val="99"/>
    <w:semiHidden/>
    <w:rsid w:val="00A7063D"/>
    <w:rPr>
      <w:rFonts w:ascii="Times New Roman" w:eastAsia="Courier New" w:hAnsi="Times New Roman" w:cs="Times New Roman"/>
      <w:sz w:val="21"/>
      <w:szCs w:val="21"/>
      <w14:ligatures w14:val="none"/>
    </w:rPr>
  </w:style>
  <w:style w:type="paragraph" w:styleId="21">
    <w:name w:val="Body Text First Indent 2"/>
    <w:basedOn w:val="af2"/>
    <w:link w:val="22"/>
    <w:semiHidden/>
    <w:unhideWhenUsed/>
    <w:qFormat/>
    <w:rsid w:val="00A7063D"/>
    <w:pPr>
      <w:ind w:firstLineChars="200" w:firstLine="420"/>
    </w:pPr>
  </w:style>
  <w:style w:type="character" w:customStyle="1" w:styleId="22">
    <w:name w:val="正文文本首行缩进 2 字符"/>
    <w:basedOn w:val="af3"/>
    <w:link w:val="21"/>
    <w:semiHidden/>
    <w:rsid w:val="00A7063D"/>
    <w:rPr>
      <w:rFonts w:ascii="Times New Roman" w:eastAsia="Courier New" w:hAnsi="Times New Roman" w:cs="Times New Roman"/>
      <w:sz w:val="21"/>
      <w:szCs w:val="21"/>
      <w14:ligatures w14:val="none"/>
    </w:rPr>
  </w:style>
  <w:style w:type="paragraph" w:customStyle="1" w:styleId="msonormal0">
    <w:name w:val="msonormal"/>
    <w:basedOn w:val="a"/>
    <w:rsid w:val="00A7063D"/>
    <w:pPr>
      <w:widowControl/>
      <w:spacing w:before="100" w:beforeAutospacing="1" w:after="100" w:afterAutospacing="1" w:line="240" w:lineRule="auto"/>
    </w:pPr>
    <w:rPr>
      <w:rFonts w:ascii="宋体" w:eastAsia="宋体" w:hAnsi="宋体" w:cs="宋体"/>
      <w:kern w:val="0"/>
      <w:sz w:val="24"/>
      <w14:ligatures w14:val="none"/>
    </w:rPr>
  </w:style>
  <w:style w:type="paragraph" w:styleId="af4">
    <w:name w:val="Body Text"/>
    <w:basedOn w:val="a"/>
    <w:link w:val="af5"/>
    <w:uiPriority w:val="1"/>
    <w:semiHidden/>
    <w:unhideWhenUsed/>
    <w:qFormat/>
    <w:rsid w:val="00A7063D"/>
    <w:pPr>
      <w:spacing w:after="120" w:line="240" w:lineRule="auto"/>
      <w:jc w:val="both"/>
    </w:pPr>
    <w:rPr>
      <w:rFonts w:ascii="Times New Roman" w:eastAsia="Courier New" w:hAnsi="Times New Roman" w:cs="Times New Roman"/>
      <w:sz w:val="21"/>
      <w:szCs w:val="21"/>
      <w14:ligatures w14:val="none"/>
    </w:rPr>
  </w:style>
  <w:style w:type="character" w:customStyle="1" w:styleId="af5">
    <w:name w:val="正文文本 字符"/>
    <w:basedOn w:val="a0"/>
    <w:link w:val="af4"/>
    <w:uiPriority w:val="1"/>
    <w:semiHidden/>
    <w:rsid w:val="00A7063D"/>
    <w:rPr>
      <w:rFonts w:ascii="Times New Roman" w:eastAsia="Courier New" w:hAnsi="Times New Roman" w:cs="Times New Roman"/>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436520">
      <w:bodyDiv w:val="1"/>
      <w:marLeft w:val="0"/>
      <w:marRight w:val="0"/>
      <w:marTop w:val="0"/>
      <w:marBottom w:val="0"/>
      <w:divBdr>
        <w:top w:val="none" w:sz="0" w:space="0" w:color="auto"/>
        <w:left w:val="none" w:sz="0" w:space="0" w:color="auto"/>
        <w:bottom w:val="none" w:sz="0" w:space="0" w:color="auto"/>
        <w:right w:val="none" w:sz="0" w:space="0" w:color="auto"/>
      </w:divBdr>
    </w:div>
    <w:div w:id="142688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32</Pages>
  <Words>2318</Words>
  <Characters>13219</Characters>
  <Application>Microsoft Office Word</Application>
  <DocSecurity>0</DocSecurity>
  <Lines>110</Lines>
  <Paragraphs>31</Paragraphs>
  <ScaleCrop>false</ScaleCrop>
  <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719694450@qq.com</dc:creator>
  <cp:keywords/>
  <dc:description/>
  <cp:lastModifiedBy>719694450@qq.com</cp:lastModifiedBy>
  <cp:revision>6</cp:revision>
  <dcterms:created xsi:type="dcterms:W3CDTF">2025-03-03T02:05:00Z</dcterms:created>
  <dcterms:modified xsi:type="dcterms:W3CDTF">2025-03-03T02:15:00Z</dcterms:modified>
</cp:coreProperties>
</file>