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7" w:lineRule="exact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附件1</w:t>
      </w:r>
    </w:p>
    <w:p>
      <w:pPr>
        <w:spacing w:line="577" w:lineRule="exact"/>
        <w:rPr>
          <w:rFonts w:hint="eastAsia" w:ascii="黑体" w:hAnsi="黑体" w:eastAsia="黑体"/>
          <w:color w:val="000000"/>
          <w:sz w:val="32"/>
          <w:szCs w:val="32"/>
        </w:rPr>
      </w:pPr>
    </w:p>
    <w:p>
      <w:pPr>
        <w:spacing w:line="577" w:lineRule="exact"/>
        <w:ind w:firstLine="389" w:firstLineChars="100"/>
        <w:jc w:val="center"/>
        <w:rPr>
          <w:rFonts w:ascii="方正小标宋_GBK" w:hAnsi="黑体" w:eastAsia="方正小标宋_GBK"/>
          <w:color w:val="000000"/>
          <w:sz w:val="40"/>
          <w:szCs w:val="40"/>
        </w:rPr>
      </w:pPr>
      <w:r>
        <w:rPr>
          <w:rFonts w:hint="eastAsia" w:ascii="方正小标宋_GBK" w:hAnsi="黑体" w:eastAsia="方正小标宋_GBK"/>
          <w:color w:val="000000"/>
          <w:sz w:val="40"/>
          <w:szCs w:val="40"/>
        </w:rPr>
        <w:t>2026年内蒙古自治区卫生系列高级专业技术资格</w:t>
      </w:r>
    </w:p>
    <w:p>
      <w:pPr>
        <w:spacing w:line="577" w:lineRule="exact"/>
        <w:jc w:val="center"/>
        <w:rPr>
          <w:rFonts w:hint="eastAsia" w:ascii="方正小标宋_GBK" w:hAnsi="黑体" w:eastAsia="方正小标宋_GBK"/>
          <w:color w:val="000000"/>
          <w:sz w:val="40"/>
          <w:szCs w:val="40"/>
        </w:rPr>
      </w:pPr>
      <w:r>
        <w:rPr>
          <w:rFonts w:hint="eastAsia" w:ascii="方正小标宋_GBK" w:hAnsi="黑体" w:eastAsia="方正小标宋_GBK"/>
          <w:color w:val="000000"/>
          <w:sz w:val="40"/>
          <w:szCs w:val="40"/>
        </w:rPr>
        <w:t>专业知识和实践能力考试专业设置表</w:t>
      </w:r>
    </w:p>
    <w:tbl>
      <w:tblPr>
        <w:tblStyle w:val="3"/>
        <w:tblW w:w="834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1"/>
        <w:gridCol w:w="356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  <w:t>专 业 名 称</w:t>
            </w:r>
          </w:p>
        </w:tc>
        <w:tc>
          <w:tcPr>
            <w:tcW w:w="3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  <w:t>专 业 编 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心血管内科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001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呼吸内科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002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消化内科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肾内科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004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神经内科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内分泌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006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血液病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007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传染病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008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风湿病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009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普通外科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骨外科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胸心外科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神经外科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泌尿外科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烧伤外科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整形外科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小儿外科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小儿内科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口腔医学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口腔内科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口腔颌面外科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口腔修复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口腔正畸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眼科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耳鼻喉(头颈外科)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皮肤与性病</w:t>
            </w:r>
          </w:p>
        </w:tc>
        <w:tc>
          <w:tcPr>
            <w:tcW w:w="3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肿瘤内科</w:t>
            </w:r>
          </w:p>
        </w:tc>
        <w:tc>
          <w:tcPr>
            <w:tcW w:w="3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肿瘤外科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放射肿瘤治疗学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031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急诊医学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麻醉学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033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病理学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034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放射医学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核医学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超声医学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037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康复医学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038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临床医学检验临床基础检验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039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临床医学检验临床化学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临床医学检验临床免疫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041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临床医学检验临床血液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042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临床医学检验临床微生物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043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临床营养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044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医院药学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临床药学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046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护理学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047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内科护理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048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外科护理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049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妇产科护理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儿科护理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051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病理学技术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052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放射医学技术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053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超声医学技术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054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核医学技术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康复医学治疗技术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056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临床医学检验临床基础检验技术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057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临床医学检验临床化学技术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058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临床医学检验临床免疫技术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059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临床医学检验临床血液技术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临床医学检验临床微生物技术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061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卫生管理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062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普通内科</w:t>
            </w:r>
          </w:p>
        </w:tc>
        <w:tc>
          <w:tcPr>
            <w:tcW w:w="3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063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结核病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064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老年医学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职业病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066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计划生育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067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精神病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068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全科医学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069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临床医学检验技术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中医内科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071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中医外科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072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中医妇科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073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中医儿科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074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中医眼科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中医骨伤科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076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针灸科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077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中医耳鼻喉科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078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中医皮肤科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079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中医肛肠科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推拿科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081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中药学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082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职业卫生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083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环境卫生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084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营养与食品卫生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085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学校卫生与儿少卫生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086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放射卫生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087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传染性疾病控制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088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慢性非传染性疾病控制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089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寄生虫病控制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健康教育与健康促进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091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卫生毒理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092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妇女保健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093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儿童保健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094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微生物检验技术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理化检验技术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096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病媒生物控制技术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097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病案信息技术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098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口腔医学技术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099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医学工程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地方病控制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消毒技术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108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输血技术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109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药物分析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心电图技术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脑电图技术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全科医学（中医类）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中医肿瘤学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114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中西医结合内科</w:t>
            </w:r>
          </w:p>
        </w:tc>
        <w:tc>
          <w:tcPr>
            <w:tcW w:w="3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中西医结合外科</w:t>
            </w:r>
          </w:p>
        </w:tc>
        <w:tc>
          <w:tcPr>
            <w:tcW w:w="3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中西医结合妇科</w:t>
            </w:r>
          </w:p>
        </w:tc>
        <w:tc>
          <w:tcPr>
            <w:tcW w:w="3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117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中西医结合儿科</w:t>
            </w:r>
          </w:p>
        </w:tc>
        <w:tc>
          <w:tcPr>
            <w:tcW w:w="3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介入治疗</w:t>
            </w:r>
          </w:p>
        </w:tc>
        <w:tc>
          <w:tcPr>
            <w:tcW w:w="3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119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重症医学</w:t>
            </w:r>
          </w:p>
        </w:tc>
        <w:tc>
          <w:tcPr>
            <w:tcW w:w="3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中医护理</w:t>
            </w:r>
          </w:p>
        </w:tc>
        <w:tc>
          <w:tcPr>
            <w:tcW w:w="3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121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疼痛学</w:t>
            </w:r>
          </w:p>
        </w:tc>
        <w:tc>
          <w:tcPr>
            <w:tcW w:w="3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心理治疗</w:t>
            </w:r>
          </w:p>
        </w:tc>
        <w:tc>
          <w:tcPr>
            <w:tcW w:w="3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肿瘤放射治疗技术</w:t>
            </w:r>
          </w:p>
        </w:tc>
        <w:tc>
          <w:tcPr>
            <w:tcW w:w="3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130</w:t>
            </w:r>
          </w:p>
        </w:tc>
      </w:tr>
    </w:tbl>
    <w:p>
      <w:pPr>
        <w:widowControl/>
        <w:spacing w:line="577" w:lineRule="exact"/>
        <w:ind w:firstLine="225" w:firstLineChars="98"/>
        <w:jc w:val="left"/>
        <w:rPr>
          <w:rFonts w:hint="eastAsia" w:ascii="宋体" w:hAnsi="宋体" w:cs="Arial"/>
          <w:color w:val="000000"/>
          <w:kern w:val="0"/>
          <w:sz w:val="24"/>
        </w:rPr>
      </w:pPr>
      <w:r>
        <w:rPr>
          <w:rFonts w:hint="eastAsia" w:ascii="宋体" w:hAnsi="宋体" w:cs="Arial"/>
          <w:color w:val="000000"/>
          <w:kern w:val="0"/>
          <w:sz w:val="24"/>
        </w:rPr>
        <w:t>注：以上专业均适用于正高级和副高级考试。</w:t>
      </w:r>
    </w:p>
    <w:p>
      <w:pPr>
        <w:widowControl/>
        <w:spacing w:line="577" w:lineRule="exact"/>
        <w:ind w:firstLine="225" w:firstLineChars="98"/>
        <w:jc w:val="left"/>
        <w:rPr>
          <w:rFonts w:hint="eastAsia" w:ascii="宋体" w:hAnsi="宋体" w:cs="Arial"/>
          <w:color w:val="000000"/>
          <w:kern w:val="0"/>
          <w:sz w:val="24"/>
        </w:rPr>
      </w:pPr>
    </w:p>
    <w:p>
      <w:pPr>
        <w:widowControl/>
        <w:spacing w:line="577" w:lineRule="exact"/>
        <w:jc w:val="left"/>
        <w:rPr>
          <w:rFonts w:hint="eastAsia" w:ascii="黑体" w:hAnsi="黑体" w:eastAsia="黑体"/>
          <w:color w:val="000000"/>
          <w:sz w:val="32"/>
          <w:szCs w:val="32"/>
        </w:rPr>
      </w:pPr>
    </w:p>
    <w:p>
      <w:pPr>
        <w:widowControl/>
        <w:spacing w:line="577" w:lineRule="exact"/>
        <w:jc w:val="left"/>
        <w:rPr>
          <w:rFonts w:hint="eastAsia" w:ascii="黑体" w:hAnsi="黑体" w:eastAsia="黑体"/>
          <w:color w:val="000000"/>
          <w:sz w:val="32"/>
          <w:szCs w:val="32"/>
        </w:rPr>
      </w:pPr>
    </w:p>
    <w:p>
      <w:pPr>
        <w:widowControl/>
        <w:spacing w:line="577" w:lineRule="exact"/>
        <w:jc w:val="left"/>
        <w:rPr>
          <w:rFonts w:hint="eastAsia" w:ascii="黑体" w:hAnsi="黑体" w:eastAsia="黑体"/>
          <w:color w:val="000000"/>
          <w:sz w:val="32"/>
          <w:szCs w:val="32"/>
        </w:rPr>
      </w:pPr>
    </w:p>
    <w:p>
      <w:pPr>
        <w:widowControl/>
        <w:spacing w:line="577" w:lineRule="exact"/>
        <w:jc w:val="left"/>
        <w:rPr>
          <w:rFonts w:hint="eastAsia" w:ascii="黑体" w:hAnsi="黑体" w:eastAsia="黑体"/>
          <w:color w:val="000000"/>
          <w:sz w:val="32"/>
          <w:szCs w:val="32"/>
        </w:rPr>
      </w:pPr>
    </w:p>
    <w:p>
      <w:pPr>
        <w:widowControl/>
        <w:spacing w:line="577" w:lineRule="exact"/>
        <w:jc w:val="left"/>
        <w:rPr>
          <w:rFonts w:hint="eastAsia" w:ascii="黑体" w:hAnsi="黑体" w:eastAsia="黑体"/>
          <w:color w:val="00000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2098" w:right="1588" w:bottom="1985" w:left="1588" w:header="851" w:footer="1588" w:gutter="0"/>
      <w:cols w:space="425" w:num="1"/>
      <w:docGrid w:type="linesAndChars" w:linePitch="289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99"/>
  <w:drawingGridVerticalSpacing w:val="28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EE5"/>
    <w:rsid w:val="00041866"/>
    <w:rsid w:val="000448C7"/>
    <w:rsid w:val="000A0CD5"/>
    <w:rsid w:val="000C67DD"/>
    <w:rsid w:val="000F1663"/>
    <w:rsid w:val="000F2C03"/>
    <w:rsid w:val="0013768D"/>
    <w:rsid w:val="001C020E"/>
    <w:rsid w:val="001E6D4F"/>
    <w:rsid w:val="00267593"/>
    <w:rsid w:val="002B25B8"/>
    <w:rsid w:val="002C5001"/>
    <w:rsid w:val="002E5BB5"/>
    <w:rsid w:val="00320BFD"/>
    <w:rsid w:val="00372191"/>
    <w:rsid w:val="0037617F"/>
    <w:rsid w:val="00376366"/>
    <w:rsid w:val="00380535"/>
    <w:rsid w:val="00395C8B"/>
    <w:rsid w:val="003C0A2C"/>
    <w:rsid w:val="00484645"/>
    <w:rsid w:val="0049701B"/>
    <w:rsid w:val="004B1958"/>
    <w:rsid w:val="004C3521"/>
    <w:rsid w:val="005533D9"/>
    <w:rsid w:val="00561FE1"/>
    <w:rsid w:val="00585996"/>
    <w:rsid w:val="005B1EF6"/>
    <w:rsid w:val="005F4B27"/>
    <w:rsid w:val="005F7CA0"/>
    <w:rsid w:val="00613BCF"/>
    <w:rsid w:val="00623A28"/>
    <w:rsid w:val="0065381D"/>
    <w:rsid w:val="00655E8B"/>
    <w:rsid w:val="006A7950"/>
    <w:rsid w:val="006C6CAE"/>
    <w:rsid w:val="006F1ED4"/>
    <w:rsid w:val="00745856"/>
    <w:rsid w:val="00790C7D"/>
    <w:rsid w:val="007B1B66"/>
    <w:rsid w:val="007F07DE"/>
    <w:rsid w:val="00813D06"/>
    <w:rsid w:val="00816BBB"/>
    <w:rsid w:val="00837B9A"/>
    <w:rsid w:val="0084777C"/>
    <w:rsid w:val="008507D2"/>
    <w:rsid w:val="00867A12"/>
    <w:rsid w:val="008A133D"/>
    <w:rsid w:val="008B3C5E"/>
    <w:rsid w:val="008D4CA2"/>
    <w:rsid w:val="009019E0"/>
    <w:rsid w:val="009355A2"/>
    <w:rsid w:val="00944F84"/>
    <w:rsid w:val="00953942"/>
    <w:rsid w:val="0098283A"/>
    <w:rsid w:val="009C683E"/>
    <w:rsid w:val="009D41C8"/>
    <w:rsid w:val="009E1DA1"/>
    <w:rsid w:val="00A37351"/>
    <w:rsid w:val="00A46A50"/>
    <w:rsid w:val="00A964B3"/>
    <w:rsid w:val="00A965E3"/>
    <w:rsid w:val="00AB55CF"/>
    <w:rsid w:val="00B077B0"/>
    <w:rsid w:val="00BB034E"/>
    <w:rsid w:val="00BC1D06"/>
    <w:rsid w:val="00C52311"/>
    <w:rsid w:val="00CA16C0"/>
    <w:rsid w:val="00D21DD3"/>
    <w:rsid w:val="00D57CB4"/>
    <w:rsid w:val="00D62E3C"/>
    <w:rsid w:val="00D87EE5"/>
    <w:rsid w:val="00DE421E"/>
    <w:rsid w:val="00E01573"/>
    <w:rsid w:val="00E839CB"/>
    <w:rsid w:val="00E86E09"/>
    <w:rsid w:val="00EA19E9"/>
    <w:rsid w:val="00EF763F"/>
    <w:rsid w:val="00F04B8A"/>
    <w:rsid w:val="00F45CF6"/>
    <w:rsid w:val="00F66684"/>
    <w:rsid w:val="0A24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374</Words>
  <Characters>2132</Characters>
  <Lines>17</Lines>
  <Paragraphs>5</Paragraphs>
  <TotalTime>2</TotalTime>
  <ScaleCrop>false</ScaleCrop>
  <LinksUpToDate>false</LinksUpToDate>
  <CharactersWithSpaces>2501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2026-04-28T08:17:00Z</dcterms:created>
  <dc:creator>综合保障中心政务服务科_袁春艳</dc:creator>
  <cp:lastModifiedBy>小灰灰</cp:lastModifiedBy>
  <dcterms:modified xsi:type="dcterms:W3CDTF">2026-04-29T02:39:24Z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