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77E6C3D2">
      <w:pPr>
        <w:spacing w:line="360" w:lineRule="auto"/>
        <w:jc w:val="center"/>
        <w:rPr>
          <w:rFonts w:ascii="宋体" w:hAnsi="宋体"/>
          <w:b/>
          <w:bCs/>
          <w:sz w:val="52"/>
          <w:szCs w:val="52"/>
        </w:rPr>
      </w:pPr>
      <w:r>
        <w:rPr>
          <w:rFonts w:ascii="宋体" w:hAnsi="宋体"/>
          <w:b/>
          <w:bCs/>
          <w:sz w:val="52"/>
          <w:szCs w:val="52"/>
        </w:rPr>
        <w:t>2023</w:t>
      </w:r>
      <w:r>
        <w:rPr>
          <w:rFonts w:hint="eastAsia" w:ascii="宋体" w:hAnsi="宋体"/>
          <w:b/>
          <w:bCs/>
          <w:sz w:val="52"/>
          <w:szCs w:val="52"/>
        </w:rPr>
        <w:t>年度内蒙古自治区鄂尔多斯市120医疗救援指挥中心</w:t>
      </w:r>
      <w:r>
        <w:rPr>
          <w:rFonts w:hint="eastAsia" w:ascii="宋体" w:hAnsi="宋体"/>
          <w:b/>
          <w:bCs/>
          <w:sz w:val="52"/>
          <w:szCs w:val="52"/>
          <w:lang w:val="en-US" w:eastAsia="zh-CN"/>
        </w:rPr>
        <w:t>决算</w:t>
      </w:r>
      <w:r>
        <w:rPr>
          <w:rFonts w:hint="eastAsia" w:ascii="宋体" w:hAnsi="宋体"/>
          <w:b/>
          <w:bCs/>
          <w:sz w:val="52"/>
          <w:szCs w:val="52"/>
        </w:rPr>
        <w:t>公开</w:t>
      </w:r>
    </w:p>
    <w:p w14:paraId="6AF33ABC">
      <w:pPr>
        <w:spacing w:line="360" w:lineRule="auto"/>
        <w:jc w:val="center"/>
        <w:rPr>
          <w:rFonts w:ascii="宋体" w:hAnsi="宋体"/>
          <w:b/>
          <w:bCs/>
          <w:sz w:val="52"/>
          <w:szCs w:val="52"/>
        </w:rPr>
      </w:pPr>
    </w:p>
    <w:p w14:paraId="10212A6C">
      <w:pPr>
        <w:spacing w:line="360" w:lineRule="auto"/>
        <w:jc w:val="center"/>
        <w:rPr>
          <w:rFonts w:ascii="宋体" w:hAnsi="宋体"/>
          <w:b/>
          <w:bCs/>
          <w:sz w:val="52"/>
          <w:szCs w:val="52"/>
        </w:rPr>
      </w:pPr>
    </w:p>
    <w:p w14:paraId="636528E7">
      <w:pPr>
        <w:spacing w:line="360" w:lineRule="auto"/>
        <w:jc w:val="center"/>
        <w:rPr>
          <w:rFonts w:ascii="宋体" w:hAnsi="宋体"/>
          <w:b/>
          <w:bCs/>
          <w:sz w:val="52"/>
          <w:szCs w:val="52"/>
        </w:rPr>
      </w:pPr>
    </w:p>
    <w:p w14:paraId="3ADF248C">
      <w:pPr>
        <w:spacing w:line="360" w:lineRule="auto"/>
        <w:jc w:val="center"/>
        <w:rPr>
          <w:rFonts w:ascii="宋体" w:hAnsi="宋体"/>
          <w:b/>
          <w:bCs/>
          <w:sz w:val="52"/>
          <w:szCs w:val="52"/>
        </w:rPr>
      </w:pPr>
    </w:p>
    <w:p w14:paraId="1D89E7A7">
      <w:pPr>
        <w:spacing w:line="360" w:lineRule="auto"/>
        <w:jc w:val="center"/>
        <w:rPr>
          <w:rFonts w:ascii="宋体" w:hAnsi="宋体"/>
          <w:b/>
          <w:bCs/>
          <w:sz w:val="52"/>
          <w:szCs w:val="52"/>
        </w:rPr>
      </w:pPr>
    </w:p>
    <w:p w14:paraId="76E06CED">
      <w:pPr>
        <w:keepNext w:val="0"/>
        <w:keepLines w:val="0"/>
        <w:pageBreakBefore w:val="0"/>
        <w:widowControl w:val="0"/>
        <w:kinsoku/>
        <w:wordWrap/>
        <w:overflowPunct/>
        <w:topLinePunct w:val="0"/>
        <w:autoSpaceDE/>
        <w:autoSpaceDN/>
        <w:bidi w:val="0"/>
        <w:adjustRightInd/>
        <w:snapToGrid/>
        <w:spacing w:line="610" w:lineRule="exact"/>
        <w:ind w:firstLine="1730" w:firstLineChars="5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单位名称：内蒙古自治区鄂尔多斯市120</w:t>
      </w:r>
    </w:p>
    <w:p w14:paraId="6C9B9DF2">
      <w:pPr>
        <w:keepNext w:val="0"/>
        <w:keepLines w:val="0"/>
        <w:pageBreakBefore w:val="0"/>
        <w:widowControl w:val="0"/>
        <w:kinsoku/>
        <w:wordWrap/>
        <w:overflowPunct/>
        <w:topLinePunct w:val="0"/>
        <w:autoSpaceDE/>
        <w:autoSpaceDN/>
        <w:bidi w:val="0"/>
        <w:adjustRightInd/>
        <w:snapToGrid/>
        <w:spacing w:line="610" w:lineRule="exact"/>
        <w:ind w:firstLine="3460" w:firstLineChars="10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医疗救援指挥中心</w:t>
      </w:r>
    </w:p>
    <w:p w14:paraId="29073C42">
      <w:pPr>
        <w:keepNext w:val="0"/>
        <w:keepLines w:val="0"/>
        <w:pageBreakBefore w:val="0"/>
        <w:widowControl w:val="0"/>
        <w:kinsoku/>
        <w:wordWrap/>
        <w:overflowPunct/>
        <w:topLinePunct w:val="0"/>
        <w:autoSpaceDE/>
        <w:autoSpaceDN/>
        <w:bidi w:val="0"/>
        <w:adjustRightInd/>
        <w:snapToGrid/>
        <w:spacing w:line="610" w:lineRule="exact"/>
        <w:ind w:firstLine="1730" w:firstLineChars="5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单位负责人：徐磊</w:t>
      </w:r>
    </w:p>
    <w:p w14:paraId="159F86D2">
      <w:pPr>
        <w:keepNext w:val="0"/>
        <w:keepLines w:val="0"/>
        <w:pageBreakBefore w:val="0"/>
        <w:widowControl w:val="0"/>
        <w:kinsoku/>
        <w:wordWrap/>
        <w:overflowPunct/>
        <w:topLinePunct w:val="0"/>
        <w:autoSpaceDE/>
        <w:autoSpaceDN/>
        <w:bidi w:val="0"/>
        <w:adjustRightInd/>
        <w:snapToGrid/>
        <w:spacing w:line="610" w:lineRule="exact"/>
        <w:ind w:firstLine="1730" w:firstLineChars="5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财务负责人：张明宇</w:t>
      </w:r>
    </w:p>
    <w:p w14:paraId="2403EDC6">
      <w:pPr>
        <w:keepNext w:val="0"/>
        <w:keepLines w:val="0"/>
        <w:pageBreakBefore w:val="0"/>
        <w:widowControl w:val="0"/>
        <w:kinsoku/>
        <w:wordWrap/>
        <w:overflowPunct/>
        <w:topLinePunct w:val="0"/>
        <w:autoSpaceDE/>
        <w:autoSpaceDN/>
        <w:bidi w:val="0"/>
        <w:adjustRightInd/>
        <w:snapToGrid/>
        <w:spacing w:line="610" w:lineRule="exact"/>
        <w:ind w:firstLine="1730" w:firstLineChars="5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编制人：阿云嘎</w:t>
      </w:r>
    </w:p>
    <w:p w14:paraId="658A8331">
      <w:pPr>
        <w:keepNext w:val="0"/>
        <w:keepLines w:val="0"/>
        <w:pageBreakBefore w:val="0"/>
        <w:widowControl w:val="0"/>
        <w:kinsoku/>
        <w:wordWrap/>
        <w:overflowPunct/>
        <w:topLinePunct w:val="0"/>
        <w:autoSpaceDE/>
        <w:autoSpaceDN/>
        <w:bidi w:val="0"/>
        <w:adjustRightInd/>
        <w:snapToGrid/>
        <w:spacing w:line="610" w:lineRule="exact"/>
        <w:ind w:firstLine="1730" w:firstLineChars="500"/>
        <w:textAlignment w:val="auto"/>
        <w:rPr>
          <w:rFonts w:hint="default" w:ascii="仿宋" w:hAnsi="仿宋" w:eastAsia="仿宋" w:cs="仿宋"/>
          <w:color w:val="000000"/>
          <w:spacing w:val="13"/>
          <w:kern w:val="0"/>
          <w:sz w:val="32"/>
          <w:szCs w:val="32"/>
          <w:u w:val="none"/>
          <w:lang w:val="en-US" w:eastAsia="zh-CN"/>
        </w:rPr>
        <w:sectPr>
          <w:footerReference r:id="rId3" w:type="default"/>
          <w:pgSz w:w="11906" w:h="16838"/>
          <w:pgMar w:top="1440" w:right="1083" w:bottom="1440" w:left="1083" w:header="0" w:footer="720" w:gutter="0"/>
          <w:cols w:space="425" w:num="1"/>
          <w:docGrid w:type="lines" w:linePitch="312" w:charSpace="0"/>
        </w:sectPr>
      </w:pPr>
      <w:r>
        <w:rPr>
          <w:rFonts w:hint="eastAsia" w:ascii="仿宋" w:hAnsi="仿宋" w:eastAsia="仿宋" w:cs="仿宋"/>
          <w:color w:val="000000"/>
          <w:spacing w:val="13"/>
          <w:kern w:val="0"/>
          <w:sz w:val="32"/>
          <w:szCs w:val="32"/>
          <w:u w:val="none"/>
          <w:lang w:val="en-US" w:eastAsia="zh-CN"/>
        </w:rPr>
        <w:t>报送日期：2024年9月</w:t>
      </w:r>
    </w:p>
    <w:p w14:paraId="574E833F">
      <w:pPr>
        <w:adjustRightInd w:val="0"/>
        <w:snapToGrid w:val="0"/>
        <w:rPr>
          <w:rFonts w:ascii="宋体" w:hAnsi="宋体"/>
          <w:b/>
          <w:sz w:val="32"/>
          <w:szCs w:val="32"/>
        </w:rPr>
      </w:pPr>
    </w:p>
    <w:p w14:paraId="1C9A9517">
      <w:pPr>
        <w:widowControl/>
        <w:spacing w:after="240"/>
        <w:jc w:val="center"/>
        <w:rPr>
          <w:rFonts w:ascii="Times New Roman" w:hAnsi="Times New Roman" w:eastAsia="Times New Roman" w:cs="Times New Roman"/>
          <w:kern w:val="0"/>
          <w:sz w:val="24"/>
        </w:rPr>
      </w:pPr>
      <w:bookmarkStart w:id="0" w:name="a000"/>
      <w:r>
        <w:rPr>
          <w:rFonts w:ascii="fang_song_gb2312" w:hAnsi="fang_song_gb2312" w:eastAsia="fang_song_gb2312" w:cs="fang_song_gb2312"/>
          <w:b/>
          <w:bCs/>
          <w:kern w:val="0"/>
          <w:sz w:val="54"/>
          <w:szCs w:val="54"/>
        </w:rPr>
        <w:t>目 录</w:t>
      </w:r>
    </w:p>
    <w:p w14:paraId="21898637">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3BC35574">
      <w:pPr>
        <w:widowControl/>
        <w:spacing w:before="240" w:after="240"/>
        <w:jc w:val="left"/>
        <w:rPr>
          <w:rFonts w:hint="eastAsia" w:ascii="Times New Roman" w:hAnsi="Times New Roman" w:eastAsia="黑体" w:cs="Times New Roman"/>
          <w:kern w:val="0"/>
          <w:sz w:val="24"/>
          <w:lang w:val="en-US" w:eastAsia="zh-CN"/>
        </w:rPr>
      </w:pPr>
      <w:r>
        <w:rPr>
          <w:rFonts w:ascii="黑体" w:hAnsi="黑体" w:eastAsia="黑体" w:cs="黑体"/>
          <w:kern w:val="0"/>
          <w:sz w:val="27"/>
          <w:szCs w:val="27"/>
        </w:rPr>
        <w:t xml:space="preserve">第一部分 </w:t>
      </w:r>
      <w:r>
        <w:rPr>
          <w:rFonts w:hint="eastAsia" w:ascii="黑体" w:hAnsi="黑体" w:eastAsia="黑体" w:cs="黑体"/>
          <w:kern w:val="0"/>
          <w:sz w:val="27"/>
          <w:szCs w:val="27"/>
          <w:lang w:eastAsia="zh-CN"/>
        </w:rPr>
        <w:t>单位</w:t>
      </w:r>
      <w:r>
        <w:rPr>
          <w:rFonts w:ascii="黑体" w:hAnsi="黑体" w:eastAsia="黑体" w:cs="黑体"/>
          <w:kern w:val="0"/>
          <w:sz w:val="27"/>
          <w:szCs w:val="27"/>
        </w:rPr>
        <w:t>概况</w:t>
      </w:r>
      <w:r>
        <w:rPr>
          <w:rFonts w:hint="eastAsia" w:ascii="黑体" w:hAnsi="黑体" w:eastAsia="黑体" w:cs="黑体"/>
          <w:kern w:val="0"/>
          <w:sz w:val="27"/>
          <w:szCs w:val="27"/>
          <w:lang w:val="en-US" w:eastAsia="zh-CN"/>
        </w:rPr>
        <w:t xml:space="preserve"> </w:t>
      </w:r>
    </w:p>
    <w:p w14:paraId="0DA34368">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一、主要职能、职责</w:t>
      </w:r>
    </w:p>
    <w:p w14:paraId="57497C7E">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二、</w:t>
      </w:r>
      <w:r>
        <w:rPr>
          <w:rFonts w:hint="eastAsia" w:ascii="仿宋" w:hAnsi="仿宋" w:eastAsia="仿宋" w:cs="仿宋"/>
          <w:spacing w:val="17"/>
          <w:sz w:val="31"/>
          <w:szCs w:val="31"/>
          <w:lang w:eastAsia="zh-CN"/>
        </w:rPr>
        <w:t>单位</w:t>
      </w:r>
      <w:r>
        <w:rPr>
          <w:rFonts w:ascii="仿宋" w:hAnsi="仿宋" w:eastAsia="仿宋" w:cs="仿宋"/>
          <w:spacing w:val="17"/>
          <w:sz w:val="31"/>
          <w:szCs w:val="31"/>
        </w:rPr>
        <w:t>机构设置及决算单位构成情况</w:t>
      </w:r>
    </w:p>
    <w:p w14:paraId="71F86AF6">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三、2023年度</w:t>
      </w:r>
      <w:r>
        <w:rPr>
          <w:rFonts w:hint="eastAsia" w:ascii="仿宋" w:hAnsi="仿宋" w:eastAsia="仿宋" w:cs="仿宋"/>
          <w:spacing w:val="17"/>
          <w:sz w:val="31"/>
          <w:szCs w:val="31"/>
          <w:lang w:eastAsia="zh-CN"/>
        </w:rPr>
        <w:t>单位</w:t>
      </w:r>
      <w:r>
        <w:rPr>
          <w:rFonts w:ascii="仿宋" w:hAnsi="仿宋" w:eastAsia="仿宋" w:cs="仿宋"/>
          <w:spacing w:val="17"/>
          <w:sz w:val="31"/>
          <w:szCs w:val="31"/>
        </w:rPr>
        <w:t>主要工作完成情况</w:t>
      </w:r>
    </w:p>
    <w:p w14:paraId="6E28B53B">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 xml:space="preserve">第二部分 </w:t>
      </w:r>
      <w:r>
        <w:rPr>
          <w:rFonts w:hint="eastAsia" w:ascii="黑体" w:hAnsi="黑体" w:eastAsia="黑体" w:cs="黑体"/>
          <w:kern w:val="0"/>
          <w:sz w:val="27"/>
          <w:szCs w:val="27"/>
          <w:lang w:eastAsia="zh-CN"/>
        </w:rPr>
        <w:t>单位</w:t>
      </w:r>
      <w:r>
        <w:rPr>
          <w:rFonts w:ascii="黑体" w:hAnsi="黑体" w:eastAsia="黑体" w:cs="黑体"/>
          <w:kern w:val="0"/>
          <w:sz w:val="27"/>
          <w:szCs w:val="27"/>
        </w:rPr>
        <w:t>决算情况说明</w:t>
      </w:r>
    </w:p>
    <w:p w14:paraId="78A43366">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一、收入支出决算总体情况说明</w:t>
      </w:r>
    </w:p>
    <w:p w14:paraId="1B8AC766">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二、收入决算情况说明</w:t>
      </w:r>
    </w:p>
    <w:p w14:paraId="17251B68">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三、支出决算情况说明</w:t>
      </w:r>
    </w:p>
    <w:p w14:paraId="7D43A229">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四、财政拨款收入支出决算总体情况说明</w:t>
      </w:r>
    </w:p>
    <w:p w14:paraId="223659D4">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五、一般公共预算财政拨款支出决算情况说明</w:t>
      </w:r>
    </w:p>
    <w:p w14:paraId="4D3B566E">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六、一般公共预算财政拨款基本支出决算情况说明</w:t>
      </w:r>
    </w:p>
    <w:p w14:paraId="4003F01E">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七、一般公共预算财政拨款项目支出决算情况说明</w:t>
      </w:r>
    </w:p>
    <w:p w14:paraId="75381255">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八、财政拨款“三公”经费支出决算情况说明</w:t>
      </w:r>
    </w:p>
    <w:p w14:paraId="0BE02E53">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九、政府性基金预算财政拨款支出决算情况说明</w:t>
      </w:r>
    </w:p>
    <w:p w14:paraId="549294E7">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十、国有资本经营预算财政拨款支出决算情况说明</w:t>
      </w:r>
    </w:p>
    <w:p w14:paraId="5D4D8407">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十一、机构运行经费支出决算情况说明</w:t>
      </w:r>
    </w:p>
    <w:p w14:paraId="655A88CA">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十二、政府采购支出决算情况说明</w:t>
      </w:r>
    </w:p>
    <w:p w14:paraId="651465B6">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十三、国有资产占用情况说明</w:t>
      </w:r>
    </w:p>
    <w:p w14:paraId="26B2F915">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十四、预算绩效情况说明</w:t>
      </w:r>
    </w:p>
    <w:p w14:paraId="33341DFB">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第三部分 名词解释</w:t>
      </w:r>
    </w:p>
    <w:p w14:paraId="2D0DCE1C">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第四部分 决算公开联系方式及信息反馈渠道</w:t>
      </w:r>
    </w:p>
    <w:p w14:paraId="2E2AE454">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第五部分 单位决算表</w:t>
      </w:r>
    </w:p>
    <w:p w14:paraId="1564D679">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一、收入支出决算总表</w:t>
      </w:r>
    </w:p>
    <w:p w14:paraId="31D0B0D6">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二、收入决算表</w:t>
      </w:r>
    </w:p>
    <w:p w14:paraId="34DC0938">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三、支出决算表</w:t>
      </w:r>
    </w:p>
    <w:p w14:paraId="16CF8C48">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四、财政拨款收入支出决算总表</w:t>
      </w:r>
    </w:p>
    <w:p w14:paraId="2B26688D">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五、一般公共预算财政拨款支出决算表</w:t>
      </w:r>
    </w:p>
    <w:p w14:paraId="033828BC">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六、一般公共预算财政拨款基本支出决算明细表</w:t>
      </w:r>
    </w:p>
    <w:p w14:paraId="7AB83FEB">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七、一般公共预算财政拨款项目支出决算明细表</w:t>
      </w:r>
    </w:p>
    <w:p w14:paraId="5887688C">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八、政府性基金预算财政拨款收入支出决算表</w:t>
      </w:r>
    </w:p>
    <w:p w14:paraId="4B7CD051">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九、国有资本经营预算财政拨款支出决算表</w:t>
      </w:r>
    </w:p>
    <w:p w14:paraId="0BC263B4">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十、财政拨款“三公”经费支出决算表</w:t>
      </w:r>
    </w:p>
    <w:p w14:paraId="6A3DA242">
      <w:pPr>
        <w:widowControl/>
        <w:spacing w:before="240" w:after="240"/>
        <w:jc w:val="left"/>
        <w:rPr>
          <w:rFonts w:ascii="仿宋" w:hAnsi="仿宋" w:eastAsia="仿宋" w:cs="仿宋"/>
          <w:spacing w:val="17"/>
          <w:sz w:val="31"/>
          <w:szCs w:val="31"/>
        </w:rPr>
      </w:pPr>
      <w:r>
        <w:rPr>
          <w:rFonts w:ascii="仿宋" w:hAnsi="仿宋" w:eastAsia="仿宋" w:cs="仿宋"/>
          <w:spacing w:val="17"/>
          <w:sz w:val="31"/>
          <w:szCs w:val="31"/>
        </w:rPr>
        <w:t>十一、机构运行经费支出、国有资产占用情况及政府采购支出信息表</w:t>
      </w:r>
    </w:p>
    <w:p w14:paraId="037AAF4C">
      <w:pPr>
        <w:widowControl/>
        <w:spacing w:before="240" w:after="240"/>
        <w:rPr>
          <w:rFonts w:ascii="Times New Roman" w:hAnsi="Times New Roman" w:eastAsia="Times New Roman" w:cs="Times New Roman"/>
          <w:kern w:val="0"/>
          <w:sz w:val="24"/>
        </w:rPr>
      </w:pPr>
    </w:p>
    <w:p w14:paraId="6ECCAAEB">
      <w:pPr>
        <w:widowControl/>
        <w:spacing w:before="240" w:after="240"/>
        <w:jc w:val="center"/>
        <w:rPr>
          <w:rFonts w:ascii="Times New Roman" w:hAnsi="Times New Roman" w:eastAsia="Times New Roman" w:cs="Times New Roman"/>
          <w:kern w:val="0"/>
          <w:sz w:val="24"/>
        </w:rPr>
      </w:pPr>
      <w:r>
        <w:rPr>
          <w:rFonts w:ascii="fang_zheng_xiao_biao_song_ti" w:hAnsi="fang_zheng_xiao_biao_song_ti" w:eastAsia="fang_zheng_xiao_biao_song_ti" w:cs="fang_zheng_xiao_biao_song_ti"/>
          <w:b/>
          <w:bCs/>
          <w:color w:val="000000"/>
          <w:kern w:val="0"/>
          <w:sz w:val="36"/>
          <w:szCs w:val="36"/>
        </w:rPr>
        <w:t>第一部分 单位概况</w:t>
      </w:r>
    </w:p>
    <w:p w14:paraId="646774A1">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一、主要职能、职责</w:t>
      </w:r>
    </w:p>
    <w:p w14:paraId="01F8BC61">
      <w:pPr>
        <w:keepNext w:val="0"/>
        <w:keepLines w:val="0"/>
        <w:pageBreakBefore w:val="0"/>
        <w:widowControl w:val="0"/>
        <w:kinsoku/>
        <w:wordWrap/>
        <w:overflowPunct/>
        <w:topLinePunct w:val="0"/>
        <w:autoSpaceDE/>
        <w:autoSpaceDN/>
        <w:bidi w:val="0"/>
        <w:adjustRightInd/>
        <w:snapToGrid/>
        <w:spacing w:line="610" w:lineRule="exact"/>
        <w:ind w:firstLine="540" w:firstLineChars="200"/>
        <w:textAlignment w:val="auto"/>
        <w:rPr>
          <w:rFonts w:hint="eastAsia" w:ascii="仿宋" w:hAnsi="仿宋" w:eastAsia="仿宋" w:cs="仿宋"/>
          <w:color w:val="000000"/>
          <w:spacing w:val="13"/>
          <w:kern w:val="0"/>
          <w:sz w:val="32"/>
          <w:szCs w:val="32"/>
          <w:u w:val="none"/>
          <w:lang w:val="en-US" w:eastAsia="zh-CN"/>
        </w:rPr>
      </w:pPr>
      <w:r>
        <w:rPr>
          <w:rFonts w:ascii="fang_song_gb2312" w:hAnsi="fang_song_gb2312" w:eastAsia="fang_song_gb2312" w:cs="fang_song_gb2312"/>
          <w:color w:val="0E00FE"/>
          <w:kern w:val="0"/>
          <w:sz w:val="27"/>
          <w:szCs w:val="27"/>
        </w:rPr>
        <w:t xml:space="preserve">    </w:t>
      </w:r>
      <w:bookmarkStart w:id="1" w:name="OLE_LINK1"/>
      <w:r>
        <w:rPr>
          <w:rFonts w:hint="eastAsia" w:ascii="仿宋" w:hAnsi="仿宋" w:eastAsia="仿宋" w:cs="仿宋"/>
          <w:color w:val="000000"/>
          <w:spacing w:val="13"/>
          <w:kern w:val="0"/>
          <w:sz w:val="32"/>
          <w:szCs w:val="32"/>
          <w:u w:val="none"/>
          <w:lang w:val="en-US" w:eastAsia="zh-CN"/>
        </w:rPr>
        <w:t>1、鄂尔多斯市120医疗救援指挥中心承担本市日常院前急救、自然灾害事故和突发性公共卫生事件发生时的医疗救援指挥调度工作。</w:t>
      </w:r>
    </w:p>
    <w:p w14:paraId="62DAA6F0">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xml:space="preserve">  2、鄂尔多斯市120医疗救援指挥中心利用120急救网络平台，实现院前急救资源的统一调度指挥。提高院前现场救治、合理分流伤病员及急危重症病员途中监护和救治的能力，使院前急救工作更加科学化、规范化、标准化。</w:t>
      </w:r>
    </w:p>
    <w:p w14:paraId="705453C7">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xml:space="preserve">  3、在紧急状况下，根据突发性公共卫生事件的级别，按照属地管理，“就近、就急、就专业、就兼顾患者意愿”的原则，统一指挥、统一调派、统一协调辖区内纳入120院前急救网络体系的不同隶属关系的急救站点，并与公安（110）、交通（122）、消防（119）多部门建立应急联动机制，组织实施突发性公共卫生事件的紧急医疗救援。</w:t>
      </w:r>
    </w:p>
    <w:p w14:paraId="416BD0B3">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xml:space="preserve"> 4、准确掌握本市急救资源状况，与二级以上综合医院实现急救资源信息联网，建立畅通的伤病员救治绿色通道。</w:t>
      </w:r>
    </w:p>
    <w:p w14:paraId="63FE7E8D">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xml:space="preserve"> 5、参与本市院前紧急医疗救援网络建设规划的制定，对院前紧急医疗救援网络成员单位进行业务指导。</w:t>
      </w:r>
    </w:p>
    <w:p w14:paraId="5D40FF3C">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xml:space="preserve"> 6、负责本市院前急救警情分类及预案处置的分析和统计工作</w:t>
      </w:r>
      <w:bookmarkStart w:id="2" w:name="OLE_LINK2"/>
      <w:r>
        <w:rPr>
          <w:rFonts w:hint="eastAsia" w:ascii="仿宋" w:hAnsi="仿宋" w:eastAsia="仿宋" w:cs="仿宋"/>
          <w:color w:val="000000"/>
          <w:spacing w:val="13"/>
          <w:kern w:val="0"/>
          <w:sz w:val="32"/>
          <w:szCs w:val="32"/>
          <w:u w:val="none"/>
          <w:lang w:val="en-US" w:eastAsia="zh-CN"/>
        </w:rPr>
        <w:t>，</w:t>
      </w:r>
      <w:bookmarkEnd w:id="2"/>
      <w:r>
        <w:rPr>
          <w:rFonts w:hint="eastAsia" w:ascii="仿宋" w:hAnsi="仿宋" w:eastAsia="仿宋" w:cs="仿宋"/>
          <w:color w:val="000000"/>
          <w:spacing w:val="13"/>
          <w:kern w:val="0"/>
          <w:sz w:val="32"/>
          <w:szCs w:val="32"/>
          <w:u w:val="none"/>
          <w:lang w:val="en-US" w:eastAsia="zh-CN"/>
        </w:rPr>
        <w:t>并向上级行政部门报告。</w:t>
      </w:r>
      <w:bookmarkEnd w:id="1"/>
    </w:p>
    <w:p w14:paraId="6E4063D9">
      <w:pPr>
        <w:widowControl/>
        <w:spacing w:before="240" w:after="240"/>
        <w:jc w:val="left"/>
        <w:rPr>
          <w:rFonts w:hint="eastAsia" w:ascii="Calibri" w:hAnsi="Calibri" w:eastAsia="Calibri" w:cs="Calibri"/>
          <w:b/>
          <w:bCs/>
          <w:kern w:val="0"/>
          <w:sz w:val="27"/>
          <w:szCs w:val="27"/>
          <w:lang w:val="en-US" w:eastAsia="zh-CN"/>
        </w:rPr>
      </w:pPr>
      <w:r>
        <w:rPr>
          <w:rFonts w:ascii="Calibri" w:hAnsi="Calibri" w:eastAsia="Calibri" w:cs="Calibri"/>
          <w:b/>
          <w:bCs/>
          <w:kern w:val="0"/>
          <w:sz w:val="27"/>
          <w:szCs w:val="27"/>
        </w:rPr>
        <w:t xml:space="preserve">    </w:t>
      </w:r>
      <w:r>
        <w:rPr>
          <w:rFonts w:hint="eastAsia" w:ascii="Calibri" w:hAnsi="Calibri" w:eastAsia="Calibri" w:cs="Calibri"/>
          <w:b/>
          <w:bCs/>
          <w:kern w:val="0"/>
          <w:sz w:val="27"/>
          <w:szCs w:val="27"/>
          <w:lang w:val="en-US" w:eastAsia="zh-CN"/>
        </w:rPr>
        <w:t>二、单位机构设置及决算单位构成情况</w:t>
      </w:r>
    </w:p>
    <w:p w14:paraId="063B3CD4">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1.根据单位职责分工，本单位内设机构包括办公室、综合科、急救科、培训科和网络科和调度科6个科室。本单位无无下属单位。</w:t>
      </w:r>
    </w:p>
    <w:p w14:paraId="283EC4E0">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2.从决算单位构成看，纳入本财政汇总决算编制范围的预算单位共计</w:t>
      </w:r>
      <w:r>
        <w:rPr>
          <w:rFonts w:hint="eastAsia" w:ascii="仿宋" w:hAnsi="仿宋" w:eastAsia="仿宋" w:cs="仿宋"/>
          <w:color w:val="000000"/>
          <w:spacing w:val="13"/>
          <w:kern w:val="0"/>
          <w:sz w:val="32"/>
          <w:szCs w:val="32"/>
          <w:u w:val="none"/>
          <w:cs w:val="0"/>
          <w:lang w:val="en-US" w:eastAsia="zh-CN"/>
        </w:rPr>
        <w:t>1</w:t>
      </w:r>
      <w:r>
        <w:rPr>
          <w:rFonts w:hint="eastAsia" w:ascii="仿宋" w:hAnsi="仿宋" w:eastAsia="仿宋" w:cs="仿宋"/>
          <w:color w:val="000000"/>
          <w:spacing w:val="13"/>
          <w:kern w:val="0"/>
          <w:sz w:val="32"/>
          <w:szCs w:val="32"/>
          <w:u w:val="none"/>
          <w:lang w:val="en-US" w:eastAsia="zh-CN"/>
        </w:rPr>
        <w:t>家。详细情况见表：</w:t>
      </w:r>
    </w:p>
    <w:tbl>
      <w:tblPr>
        <w:tblStyle w:val="21"/>
        <w:tblW w:w="4408" w:type="pct"/>
        <w:jc w:val="center"/>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877"/>
        <w:gridCol w:w="5421"/>
        <w:gridCol w:w="2328"/>
      </w:tblGrid>
      <w:tr w14:paraId="160FB36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jc w:val="center"/>
        </w:trPr>
        <w:tc>
          <w:tcPr>
            <w:tcW w:w="508" w:type="pct"/>
            <w:tcBorders>
              <w:bottom w:val="inset" w:color="808080" w:sz="6" w:space="0"/>
              <w:right w:val="inset" w:color="808080" w:sz="6" w:space="0"/>
            </w:tcBorders>
            <w:noWrap w:val="0"/>
            <w:tcMar>
              <w:top w:w="22" w:type="dxa"/>
              <w:left w:w="22" w:type="dxa"/>
              <w:bottom w:w="22" w:type="dxa"/>
              <w:right w:w="22" w:type="dxa"/>
            </w:tcMar>
            <w:vAlign w:val="center"/>
          </w:tcPr>
          <w:p w14:paraId="39309487">
            <w:pPr>
              <w:keepNext w:val="0"/>
              <w:keepLines w:val="0"/>
              <w:pageBreakBefore w:val="0"/>
              <w:widowControl w:val="0"/>
              <w:kinsoku/>
              <w:wordWrap/>
              <w:overflowPunct/>
              <w:topLinePunct w:val="0"/>
              <w:autoSpaceDE/>
              <w:autoSpaceDN/>
              <w:bidi w:val="0"/>
              <w:adjustRightInd/>
              <w:snapToGrid/>
              <w:spacing w:line="610" w:lineRule="exact"/>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序号</w:t>
            </w:r>
          </w:p>
        </w:tc>
        <w:tc>
          <w:tcPr>
            <w:tcW w:w="3141" w:type="pct"/>
            <w:tcBorders>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20A5576">
            <w:pPr>
              <w:keepNext w:val="0"/>
              <w:keepLines w:val="0"/>
              <w:pageBreakBefore w:val="0"/>
              <w:widowControl w:val="0"/>
              <w:kinsoku/>
              <w:wordWrap/>
              <w:overflowPunct/>
              <w:topLinePunct w:val="0"/>
              <w:autoSpaceDE/>
              <w:autoSpaceDN/>
              <w:bidi w:val="0"/>
              <w:adjustRightInd/>
              <w:snapToGrid/>
              <w:spacing w:line="610" w:lineRule="exact"/>
              <w:ind w:firstLine="1730" w:firstLineChars="5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单位名称</w:t>
            </w:r>
          </w:p>
        </w:tc>
        <w:tc>
          <w:tcPr>
            <w:tcW w:w="1349" w:type="pct"/>
            <w:tcBorders>
              <w:left w:val="inset" w:color="808080" w:sz="6" w:space="0"/>
              <w:bottom w:val="inset" w:color="808080" w:sz="6" w:space="0"/>
            </w:tcBorders>
            <w:noWrap w:val="0"/>
            <w:tcMar>
              <w:top w:w="22" w:type="dxa"/>
              <w:left w:w="22" w:type="dxa"/>
              <w:bottom w:w="22" w:type="dxa"/>
              <w:right w:w="22" w:type="dxa"/>
            </w:tcMar>
            <w:vAlign w:val="center"/>
          </w:tcPr>
          <w:p w14:paraId="192663B9">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单位性质</w:t>
            </w:r>
          </w:p>
        </w:tc>
      </w:tr>
      <w:tr w14:paraId="2B7372C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508" w:type="pct"/>
            <w:tcBorders>
              <w:top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22550E18">
            <w:pPr>
              <w:keepNext w:val="0"/>
              <w:keepLines w:val="0"/>
              <w:pageBreakBefore w:val="0"/>
              <w:widowControl w:val="0"/>
              <w:kinsoku/>
              <w:wordWrap/>
              <w:overflowPunct/>
              <w:topLinePunct w:val="0"/>
              <w:autoSpaceDE/>
              <w:autoSpaceDN/>
              <w:bidi w:val="0"/>
              <w:adjustRightInd/>
              <w:snapToGrid/>
              <w:spacing w:line="610" w:lineRule="exact"/>
              <w:ind w:firstLine="346" w:firstLineChars="100"/>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1</w:t>
            </w:r>
          </w:p>
        </w:tc>
        <w:tc>
          <w:tcPr>
            <w:tcW w:w="3141"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FE32910">
            <w:pPr>
              <w:keepNext w:val="0"/>
              <w:keepLines w:val="0"/>
              <w:pageBreakBefore w:val="0"/>
              <w:widowControl w:val="0"/>
              <w:kinsoku/>
              <w:wordWrap/>
              <w:overflowPunct/>
              <w:topLinePunct w:val="0"/>
              <w:autoSpaceDE/>
              <w:autoSpaceDN/>
              <w:bidi w:val="0"/>
              <w:adjustRightInd/>
              <w:snapToGrid/>
              <w:spacing w:line="610" w:lineRule="exact"/>
              <w:textAlignment w:val="auto"/>
              <w:rPr>
                <w:rFonts w:hint="default"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鄂尔多斯市120医疗救援指挥中心</w:t>
            </w:r>
          </w:p>
        </w:tc>
        <w:tc>
          <w:tcPr>
            <w:tcW w:w="1349" w:type="pct"/>
            <w:tcBorders>
              <w:top w:val="inset" w:color="808080" w:sz="6" w:space="0"/>
              <w:left w:val="inset" w:color="808080" w:sz="6" w:space="0"/>
              <w:bottom w:val="inset" w:color="808080" w:sz="6" w:space="0"/>
            </w:tcBorders>
            <w:noWrap w:val="0"/>
            <w:tcMar>
              <w:top w:w="22" w:type="dxa"/>
              <w:left w:w="22" w:type="dxa"/>
              <w:bottom w:w="22" w:type="dxa"/>
              <w:right w:w="22" w:type="dxa"/>
            </w:tcMar>
            <w:vAlign w:val="center"/>
          </w:tcPr>
          <w:p w14:paraId="33841B51">
            <w:pPr>
              <w:keepNext w:val="0"/>
              <w:keepLines w:val="0"/>
              <w:pageBreakBefore w:val="0"/>
              <w:widowControl w:val="0"/>
              <w:kinsoku/>
              <w:wordWrap/>
              <w:overflowPunct/>
              <w:topLinePunct w:val="0"/>
              <w:autoSpaceDE/>
              <w:autoSpaceDN/>
              <w:bidi w:val="0"/>
              <w:adjustRightInd/>
              <w:snapToGrid/>
              <w:spacing w:line="610" w:lineRule="exact"/>
              <w:textAlignment w:val="auto"/>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公益一类事业单位</w:t>
            </w:r>
          </w:p>
        </w:tc>
      </w:tr>
    </w:tbl>
    <w:p w14:paraId="1D953A7A">
      <w:pPr>
        <w:keepNext w:val="0"/>
        <w:keepLines w:val="0"/>
        <w:pageBreakBefore w:val="0"/>
        <w:widowControl w:val="0"/>
        <w:kinsoku/>
        <w:wordWrap/>
        <w:overflowPunct/>
        <w:topLinePunct w:val="0"/>
        <w:autoSpaceDE/>
        <w:autoSpaceDN/>
        <w:bidi w:val="0"/>
        <w:adjustRightInd/>
        <w:snapToGrid/>
        <w:spacing w:line="610" w:lineRule="exact"/>
        <w:ind w:firstLine="692" w:firstLineChars="200"/>
        <w:textAlignment w:val="auto"/>
        <w:rPr>
          <w:rFonts w:hint="default"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本单位无下级预算单位。</w:t>
      </w:r>
    </w:p>
    <w:p w14:paraId="153CEB2A">
      <w:pPr>
        <w:widowControl/>
        <w:spacing w:before="240" w:after="240"/>
        <w:ind w:firstLine="271" w:firstLineChars="100"/>
        <w:jc w:val="left"/>
        <w:rPr>
          <w:rFonts w:ascii="Times New Roman" w:hAnsi="Times New Roman" w:eastAsia="Times New Roman" w:cs="Times New Roman"/>
          <w:kern w:val="0"/>
          <w:sz w:val="24"/>
        </w:rPr>
      </w:pPr>
      <w:r>
        <w:rPr>
          <w:rFonts w:ascii="黑体" w:hAnsi="黑体" w:eastAsia="黑体" w:cs="黑体"/>
          <w:b/>
          <w:bCs/>
          <w:kern w:val="0"/>
          <w:sz w:val="27"/>
          <w:szCs w:val="27"/>
        </w:rPr>
        <w:t>三、2023年度</w:t>
      </w:r>
      <w:r>
        <w:rPr>
          <w:rFonts w:hint="eastAsia" w:ascii="黑体" w:hAnsi="黑体" w:eastAsia="黑体" w:cs="黑体"/>
          <w:b/>
          <w:bCs/>
          <w:kern w:val="0"/>
          <w:sz w:val="27"/>
          <w:szCs w:val="27"/>
          <w:lang w:eastAsia="zh-CN"/>
        </w:rPr>
        <w:t>单位</w:t>
      </w:r>
      <w:r>
        <w:rPr>
          <w:rFonts w:ascii="黑体" w:hAnsi="黑体" w:eastAsia="黑体" w:cs="黑体"/>
          <w:b/>
          <w:bCs/>
          <w:kern w:val="0"/>
          <w:sz w:val="27"/>
          <w:szCs w:val="27"/>
        </w:rPr>
        <w:t>主要工作完成情况</w:t>
      </w:r>
    </w:p>
    <w:p w14:paraId="569384BE">
      <w:pPr>
        <w:keepNext w:val="0"/>
        <w:keepLines w:val="0"/>
        <w:pageBreakBefore w:val="0"/>
        <w:widowControl w:val="0"/>
        <w:kinsoku/>
        <w:wordWrap/>
        <w:overflowPunct/>
        <w:topLinePunct w:val="0"/>
        <w:autoSpaceDE/>
        <w:autoSpaceDN/>
        <w:bidi w:val="0"/>
        <w:adjustRightInd/>
        <w:snapToGrid/>
        <w:spacing w:line="610" w:lineRule="exact"/>
        <w:ind w:firstLine="540" w:firstLineChars="200"/>
        <w:textAlignment w:val="auto"/>
        <w:rPr>
          <w:rFonts w:hint="eastAsia" w:ascii="仿宋" w:hAnsi="仿宋" w:eastAsia="仿宋" w:cs="仿宋"/>
          <w:color w:val="000000"/>
          <w:spacing w:val="13"/>
          <w:kern w:val="0"/>
          <w:sz w:val="32"/>
          <w:szCs w:val="32"/>
          <w:u w:val="none"/>
          <w:lang w:val="en-US" w:eastAsia="zh-CN"/>
        </w:rPr>
      </w:pPr>
      <w:r>
        <w:rPr>
          <w:rFonts w:ascii="fang_song_gb2312" w:hAnsi="fang_song_gb2312" w:eastAsia="fang_song_gb2312" w:cs="fang_song_gb2312"/>
          <w:kern w:val="0"/>
          <w:sz w:val="27"/>
          <w:szCs w:val="27"/>
        </w:rPr>
        <w:t>   </w:t>
      </w:r>
      <w:r>
        <w:rPr>
          <w:rFonts w:hint="eastAsia" w:ascii="仿宋" w:hAnsi="仿宋" w:eastAsia="仿宋" w:cs="仿宋"/>
          <w:color w:val="000000"/>
          <w:spacing w:val="13"/>
          <w:kern w:val="0"/>
          <w:sz w:val="32"/>
          <w:szCs w:val="32"/>
          <w:u w:val="none"/>
          <w:lang w:val="en-US" w:eastAsia="zh-CN"/>
        </w:rPr>
        <w:t xml:space="preserve"> 2023年，市120医疗救援指挥中心坚持以习近平新时代中国特色社会主义思想为指导，深入学习宣传贯彻党的二十大精神，积极推进全市院前急救体系建设，不断加强信息化建设水平，完善应对突发公共事件应急预案，院前急救工作发展显著，截止12月10日，累计接听电话总量20.1万余次，其中呼入电话14.8万余次，同比减少4.4%；派车3.6万余次，同比增长6%；救治病患2.7万人次，同比增长3.7%；保障各类大型会议、赛事活动</w:t>
      </w:r>
      <w:r>
        <w:rPr>
          <w:rFonts w:hint="default" w:ascii="仿宋" w:hAnsi="仿宋" w:eastAsia="仿宋" w:cs="仿宋"/>
          <w:color w:val="000000"/>
          <w:spacing w:val="13"/>
          <w:kern w:val="0"/>
          <w:sz w:val="32"/>
          <w:szCs w:val="32"/>
          <w:u w:val="none"/>
          <w:lang w:val="en-US" w:eastAsia="zh-CN"/>
        </w:rPr>
        <w:t>20</w:t>
      </w:r>
      <w:r>
        <w:rPr>
          <w:rFonts w:hint="eastAsia" w:ascii="仿宋" w:hAnsi="仿宋" w:eastAsia="仿宋" w:cs="仿宋"/>
          <w:color w:val="000000"/>
          <w:spacing w:val="13"/>
          <w:kern w:val="0"/>
          <w:sz w:val="32"/>
          <w:szCs w:val="32"/>
          <w:u w:val="none"/>
          <w:lang w:val="en-US" w:eastAsia="zh-CN"/>
        </w:rPr>
        <w:t>余次。</w:t>
      </w:r>
    </w:p>
    <w:p w14:paraId="6D37E114">
      <w:pPr>
        <w:pStyle w:val="7"/>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一、重点工作完成情况</w:t>
      </w:r>
    </w:p>
    <w:p w14:paraId="1C9B61D7">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（一）完善院前医疗急救机制。</w:t>
      </w:r>
    </w:p>
    <w:p w14:paraId="06818869">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1.全面提升调度接处警水平。以提升120接处警质效和规范电话急救指导为目标，研究制定“三秒接听”方案，持续推动“好好说话、规范接警”活动，实现“接、派、处”各环节时长再压缩，推动接处警各环节秒级响应。2023年，接处警平均时长70秒，较2022年缩短15秒，错派率同比下降3.2%，警情回访满意度达99.3%。</w:t>
      </w:r>
    </w:p>
    <w:p w14:paraId="625AC1E5">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2.全面加强人才队伍建设。一是同南昌市急救中心签订战略发展协议，在保持良好的沟通机制上，加强</w:t>
      </w:r>
      <w:r>
        <w:rPr>
          <w:rFonts w:hint="default" w:ascii="仿宋" w:hAnsi="仿宋" w:eastAsia="仿宋" w:cs="仿宋"/>
          <w:color w:val="000000"/>
          <w:spacing w:val="13"/>
          <w:kern w:val="0"/>
          <w:sz w:val="32"/>
          <w:szCs w:val="32"/>
          <w:u w:val="none"/>
          <w:lang w:val="en-US" w:eastAsia="zh-CN"/>
        </w:rPr>
        <w:t>人才交流和合作，分2批次派遣业务骨干前往南昌急救中心</w:t>
      </w:r>
      <w:r>
        <w:rPr>
          <w:rFonts w:hint="eastAsia" w:ascii="仿宋" w:hAnsi="仿宋" w:eastAsia="仿宋" w:cs="仿宋"/>
          <w:color w:val="000000"/>
          <w:spacing w:val="13"/>
          <w:kern w:val="0"/>
          <w:sz w:val="32"/>
          <w:szCs w:val="32"/>
          <w:u w:val="none"/>
          <w:lang w:val="en-US" w:eastAsia="zh-CN"/>
        </w:rPr>
        <w:t>培训</w:t>
      </w:r>
      <w:r>
        <w:rPr>
          <w:rFonts w:hint="default" w:ascii="仿宋" w:hAnsi="仿宋" w:eastAsia="仿宋" w:cs="仿宋"/>
          <w:color w:val="000000"/>
          <w:spacing w:val="13"/>
          <w:kern w:val="0"/>
          <w:sz w:val="32"/>
          <w:szCs w:val="32"/>
          <w:u w:val="none"/>
          <w:lang w:val="en-US" w:eastAsia="zh-CN"/>
        </w:rPr>
        <w:t>学习，</w:t>
      </w:r>
      <w:r>
        <w:rPr>
          <w:rFonts w:hint="eastAsia" w:ascii="仿宋" w:hAnsi="仿宋" w:eastAsia="仿宋" w:cs="仿宋"/>
          <w:color w:val="000000"/>
          <w:spacing w:val="13"/>
          <w:kern w:val="0"/>
          <w:sz w:val="32"/>
          <w:szCs w:val="32"/>
          <w:u w:val="none"/>
          <w:lang w:val="en-US" w:eastAsia="zh-CN"/>
        </w:rPr>
        <w:t>对标先进，找短板补弱项，</w:t>
      </w:r>
      <w:r>
        <w:rPr>
          <w:rFonts w:hint="default" w:ascii="仿宋" w:hAnsi="仿宋" w:eastAsia="仿宋" w:cs="仿宋"/>
          <w:color w:val="000000"/>
          <w:spacing w:val="13"/>
          <w:kern w:val="0"/>
          <w:sz w:val="32"/>
          <w:szCs w:val="32"/>
          <w:u w:val="none"/>
          <w:lang w:val="en-US" w:eastAsia="zh-CN"/>
        </w:rPr>
        <w:t>切实提高人员业务能力</w:t>
      </w:r>
      <w:r>
        <w:rPr>
          <w:rFonts w:hint="eastAsia" w:ascii="仿宋" w:hAnsi="仿宋" w:eastAsia="仿宋" w:cs="仿宋"/>
          <w:color w:val="000000"/>
          <w:spacing w:val="13"/>
          <w:kern w:val="0"/>
          <w:sz w:val="32"/>
          <w:szCs w:val="32"/>
          <w:u w:val="none"/>
          <w:lang w:val="en-US" w:eastAsia="zh-CN"/>
        </w:rPr>
        <w:t>。二</w:t>
      </w:r>
      <w:r>
        <w:rPr>
          <w:rFonts w:hint="default" w:ascii="仿宋" w:hAnsi="仿宋" w:eastAsia="仿宋" w:cs="仿宋"/>
          <w:color w:val="000000"/>
          <w:spacing w:val="13"/>
          <w:kern w:val="0"/>
          <w:sz w:val="32"/>
          <w:szCs w:val="32"/>
          <w:u w:val="none"/>
          <w:lang w:val="en-US" w:eastAsia="zh-CN"/>
        </w:rPr>
        <w:t>是为</w:t>
      </w:r>
      <w:r>
        <w:rPr>
          <w:rFonts w:hint="eastAsia" w:ascii="仿宋" w:hAnsi="仿宋" w:eastAsia="仿宋" w:cs="仿宋"/>
          <w:color w:val="000000"/>
          <w:spacing w:val="13"/>
          <w:kern w:val="0"/>
          <w:sz w:val="32"/>
          <w:szCs w:val="32"/>
          <w:u w:val="none"/>
          <w:lang w:val="en-US" w:eastAsia="zh-CN"/>
        </w:rPr>
        <w:t>提升</w:t>
      </w:r>
      <w:r>
        <w:rPr>
          <w:rFonts w:hint="default" w:ascii="仿宋" w:hAnsi="仿宋" w:eastAsia="仿宋" w:cs="仿宋"/>
          <w:color w:val="000000"/>
          <w:spacing w:val="13"/>
          <w:kern w:val="0"/>
          <w:sz w:val="32"/>
          <w:szCs w:val="32"/>
          <w:u w:val="none"/>
          <w:lang w:val="en-US" w:eastAsia="zh-CN"/>
        </w:rPr>
        <w:t>中心全体人员专业技能，连续举办了</w:t>
      </w:r>
      <w:r>
        <w:rPr>
          <w:rFonts w:hint="eastAsia" w:ascii="仿宋" w:hAnsi="仿宋" w:eastAsia="仿宋" w:cs="仿宋"/>
          <w:color w:val="000000"/>
          <w:spacing w:val="13"/>
          <w:kern w:val="0"/>
          <w:sz w:val="32"/>
          <w:szCs w:val="32"/>
          <w:u w:val="none"/>
          <w:lang w:val="en-US" w:eastAsia="zh-CN"/>
        </w:rPr>
        <w:t>两</w:t>
      </w:r>
      <w:r>
        <w:rPr>
          <w:rFonts w:hint="default" w:ascii="仿宋" w:hAnsi="仿宋" w:eastAsia="仿宋" w:cs="仿宋"/>
          <w:color w:val="000000"/>
          <w:spacing w:val="13"/>
          <w:kern w:val="0"/>
          <w:sz w:val="32"/>
          <w:szCs w:val="32"/>
          <w:u w:val="none"/>
          <w:lang w:val="en-US" w:eastAsia="zh-CN"/>
        </w:rPr>
        <w:t>期欧盟ERC课程（心肺复苏）培训班，中心</w:t>
      </w:r>
      <w:r>
        <w:rPr>
          <w:rFonts w:hint="eastAsia" w:ascii="仿宋" w:hAnsi="仿宋" w:eastAsia="仿宋" w:cs="仿宋"/>
          <w:color w:val="000000"/>
          <w:spacing w:val="13"/>
          <w:kern w:val="0"/>
          <w:sz w:val="32"/>
          <w:szCs w:val="32"/>
          <w:u w:val="none"/>
          <w:lang w:val="en-US" w:eastAsia="zh-CN"/>
        </w:rPr>
        <w:t>全体人员</w:t>
      </w:r>
      <w:r>
        <w:rPr>
          <w:rFonts w:hint="default" w:ascii="仿宋" w:hAnsi="仿宋" w:eastAsia="仿宋" w:cs="仿宋"/>
          <w:color w:val="000000"/>
          <w:spacing w:val="13"/>
          <w:kern w:val="0"/>
          <w:sz w:val="32"/>
          <w:szCs w:val="32"/>
          <w:u w:val="none"/>
          <w:lang w:val="en-US" w:eastAsia="zh-CN"/>
        </w:rPr>
        <w:t>均通过考试并</w:t>
      </w:r>
      <w:r>
        <w:rPr>
          <w:rFonts w:hint="eastAsia" w:ascii="仿宋" w:hAnsi="仿宋" w:eastAsia="仿宋" w:cs="仿宋"/>
          <w:color w:val="000000"/>
          <w:spacing w:val="13"/>
          <w:kern w:val="0"/>
          <w:sz w:val="32"/>
          <w:szCs w:val="32"/>
          <w:u w:val="none"/>
          <w:lang w:val="en-US" w:eastAsia="zh-CN"/>
        </w:rPr>
        <w:t>取</w:t>
      </w:r>
      <w:r>
        <w:rPr>
          <w:rFonts w:hint="default" w:ascii="仿宋" w:hAnsi="仿宋" w:eastAsia="仿宋" w:cs="仿宋"/>
          <w:color w:val="000000"/>
          <w:spacing w:val="13"/>
          <w:kern w:val="0"/>
          <w:sz w:val="32"/>
          <w:szCs w:val="32"/>
          <w:u w:val="none"/>
          <w:lang w:val="en-US" w:eastAsia="zh-CN"/>
        </w:rPr>
        <w:t>得资格认证，人员专业能力显著提升。</w:t>
      </w:r>
    </w:p>
    <w:p w14:paraId="2CE5A334">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3.全面修订完善专项预案。结合工作实际，全面梳理各类专项应急预案，完善预案的针对性、预见性和可操作性，为迅速、高效、有序开展突发重大事件医疗救援提供了指南。2023年累计修订、完善各类预案6项，启动预案220起，其中蓝色预案190起，黄色预案27起，橙色预案3起，所有预案均妥善处置。</w:t>
      </w:r>
    </w:p>
    <w:p w14:paraId="6F792EE4">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default" w:ascii="仿宋" w:hAnsi="仿宋" w:eastAsia="仿宋" w:cs="仿宋"/>
          <w:color w:val="000000"/>
          <w:spacing w:val="13"/>
          <w:kern w:val="0"/>
          <w:sz w:val="32"/>
          <w:szCs w:val="32"/>
          <w:u w:val="none"/>
          <w:lang w:val="en-US" w:eastAsia="zh-CN"/>
        </w:rPr>
        <w:t>4.全面提升应急处置能力。</w:t>
      </w:r>
      <w:r>
        <w:rPr>
          <w:rFonts w:hint="eastAsia" w:ascii="仿宋" w:hAnsi="仿宋" w:eastAsia="仿宋" w:cs="仿宋"/>
          <w:color w:val="000000"/>
          <w:spacing w:val="13"/>
          <w:kern w:val="0"/>
          <w:sz w:val="32"/>
          <w:szCs w:val="32"/>
          <w:u w:val="none"/>
          <w:lang w:val="en-US" w:eastAsia="zh-CN"/>
        </w:rPr>
        <w:t>加强同</w:t>
      </w:r>
      <w:r>
        <w:rPr>
          <w:rFonts w:hint="default" w:ascii="仿宋" w:hAnsi="仿宋" w:eastAsia="仿宋" w:cs="仿宋"/>
          <w:color w:val="000000"/>
          <w:spacing w:val="13"/>
          <w:kern w:val="0"/>
          <w:sz w:val="32"/>
          <w:szCs w:val="32"/>
          <w:u w:val="none"/>
          <w:lang w:val="en-US" w:eastAsia="zh-CN"/>
        </w:rPr>
        <w:t>公安、消防</w:t>
      </w:r>
      <w:r>
        <w:rPr>
          <w:rFonts w:hint="eastAsia" w:ascii="仿宋" w:hAnsi="仿宋" w:eastAsia="仿宋" w:cs="仿宋"/>
          <w:color w:val="000000"/>
          <w:spacing w:val="13"/>
          <w:kern w:val="0"/>
          <w:sz w:val="32"/>
          <w:szCs w:val="32"/>
          <w:u w:val="none"/>
          <w:lang w:val="en-US" w:eastAsia="zh-CN"/>
        </w:rPr>
        <w:t>等应急</w:t>
      </w:r>
      <w:r>
        <w:rPr>
          <w:rFonts w:hint="default" w:ascii="仿宋" w:hAnsi="仿宋" w:eastAsia="仿宋" w:cs="仿宋"/>
          <w:color w:val="000000"/>
          <w:spacing w:val="13"/>
          <w:kern w:val="0"/>
          <w:sz w:val="32"/>
          <w:szCs w:val="32"/>
          <w:u w:val="none"/>
          <w:lang w:val="en-US" w:eastAsia="zh-CN"/>
        </w:rPr>
        <w:t>部门联动，建立健全联席会议机制，全面提升突发事件应急处置能力。</w:t>
      </w:r>
      <w:r>
        <w:rPr>
          <w:rFonts w:hint="eastAsia" w:ascii="仿宋" w:hAnsi="仿宋" w:eastAsia="仿宋" w:cs="仿宋"/>
          <w:color w:val="000000"/>
          <w:spacing w:val="13"/>
          <w:kern w:val="0"/>
          <w:sz w:val="32"/>
          <w:szCs w:val="32"/>
          <w:u w:val="none"/>
          <w:lang w:val="en-US" w:eastAsia="zh-CN"/>
        </w:rPr>
        <w:t>全年</w:t>
      </w:r>
      <w:r>
        <w:rPr>
          <w:rFonts w:hint="default" w:ascii="仿宋" w:hAnsi="仿宋" w:eastAsia="仿宋" w:cs="仿宋"/>
          <w:color w:val="000000"/>
          <w:spacing w:val="13"/>
          <w:kern w:val="0"/>
          <w:sz w:val="32"/>
          <w:szCs w:val="32"/>
          <w:u w:val="none"/>
          <w:lang w:val="en-US" w:eastAsia="zh-CN"/>
        </w:rPr>
        <w:t>同110、119、120</w:t>
      </w:r>
      <w:r>
        <w:rPr>
          <w:rFonts w:hint="eastAsia" w:ascii="仿宋" w:hAnsi="仿宋" w:eastAsia="仿宋" w:cs="仿宋"/>
          <w:color w:val="000000"/>
          <w:spacing w:val="13"/>
          <w:kern w:val="0"/>
          <w:sz w:val="32"/>
          <w:szCs w:val="32"/>
          <w:u w:val="none"/>
          <w:lang w:val="en-US" w:eastAsia="zh-CN"/>
        </w:rPr>
        <w:t>开展联动880次，救治患者1020人。</w:t>
      </w:r>
    </w:p>
    <w:p w14:paraId="28595C46">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强化信息化服务水平。</w:t>
      </w:r>
    </w:p>
    <w:p w14:paraId="5DB0605F">
      <w:pPr>
        <w:widowControl/>
        <w:spacing w:before="240" w:after="240"/>
        <w:ind w:firstLine="692" w:firstLineChars="200"/>
        <w:rPr>
          <w:rFonts w:hint="default"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1.推动跨区域调度工作纵深发展。为打破地区发展孤岛困境，</w:t>
      </w:r>
      <w:r>
        <w:rPr>
          <w:rFonts w:hint="default" w:ascii="仿宋" w:hAnsi="仿宋" w:eastAsia="仿宋" w:cs="仿宋"/>
          <w:color w:val="000000"/>
          <w:spacing w:val="13"/>
          <w:kern w:val="0"/>
          <w:sz w:val="32"/>
          <w:szCs w:val="32"/>
          <w:u w:val="none"/>
          <w:lang w:val="en-US" w:eastAsia="zh-CN"/>
        </w:rPr>
        <w:t>推动</w:t>
      </w:r>
      <w:r>
        <w:rPr>
          <w:rFonts w:hint="eastAsia" w:ascii="仿宋" w:hAnsi="仿宋" w:eastAsia="仿宋" w:cs="仿宋"/>
          <w:color w:val="000000"/>
          <w:spacing w:val="13"/>
          <w:kern w:val="0"/>
          <w:sz w:val="32"/>
          <w:szCs w:val="32"/>
          <w:u w:val="none"/>
          <w:lang w:val="en-US" w:eastAsia="zh-CN"/>
        </w:rPr>
        <w:t>成立了呼包鄂院前急救发展联盟，依托大数据管理中心，实现毗邻地区急救数据互联互通，强化医疗资源互补，加强对交界处患者的就近救护。</w:t>
      </w:r>
    </w:p>
    <w:p w14:paraId="1F8C58C3">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2.</w:t>
      </w:r>
      <w:r>
        <w:rPr>
          <w:rFonts w:hint="default" w:ascii="仿宋" w:hAnsi="仿宋" w:eastAsia="仿宋" w:cs="仿宋"/>
          <w:color w:val="000000"/>
          <w:spacing w:val="13"/>
          <w:kern w:val="0"/>
          <w:sz w:val="32"/>
          <w:szCs w:val="32"/>
          <w:u w:val="none"/>
          <w:lang w:val="en-US" w:eastAsia="zh-CN"/>
        </w:rPr>
        <w:t>启动</w:t>
      </w:r>
      <w:r>
        <w:rPr>
          <w:rFonts w:hint="eastAsia" w:ascii="仿宋" w:hAnsi="仿宋" w:eastAsia="仿宋" w:cs="仿宋"/>
          <w:color w:val="000000"/>
          <w:spacing w:val="13"/>
          <w:kern w:val="0"/>
          <w:sz w:val="32"/>
          <w:szCs w:val="32"/>
          <w:u w:val="none"/>
          <w:lang w:val="en-US" w:eastAsia="zh-CN"/>
        </w:rPr>
        <w:t>ADLS（</w:t>
      </w:r>
      <w:r>
        <w:rPr>
          <w:rFonts w:hint="default" w:ascii="仿宋" w:hAnsi="仿宋" w:eastAsia="仿宋" w:cs="仿宋"/>
          <w:color w:val="000000"/>
          <w:spacing w:val="13"/>
          <w:kern w:val="0"/>
          <w:sz w:val="32"/>
          <w:szCs w:val="32"/>
          <w:u w:val="none"/>
          <w:lang w:val="en-US" w:eastAsia="zh-CN"/>
        </w:rPr>
        <w:t>高级调度在线生命支持系统</w:t>
      </w:r>
      <w:r>
        <w:rPr>
          <w:rFonts w:hint="eastAsia" w:ascii="仿宋" w:hAnsi="仿宋" w:eastAsia="仿宋" w:cs="仿宋"/>
          <w:color w:val="000000"/>
          <w:spacing w:val="13"/>
          <w:kern w:val="0"/>
          <w:sz w:val="32"/>
          <w:szCs w:val="32"/>
          <w:u w:val="none"/>
          <w:lang w:val="en-US" w:eastAsia="zh-CN"/>
        </w:rPr>
        <w:t>）。为补齐MPDS</w:t>
      </w:r>
      <w:r>
        <w:rPr>
          <w:rFonts w:hint="default" w:ascii="仿宋" w:hAnsi="仿宋" w:eastAsia="仿宋" w:cs="仿宋"/>
          <w:color w:val="000000"/>
          <w:spacing w:val="13"/>
          <w:kern w:val="0"/>
          <w:sz w:val="32"/>
          <w:szCs w:val="32"/>
          <w:u w:val="none"/>
          <w:lang w:val="en-US" w:eastAsia="zh-CN"/>
        </w:rPr>
        <w:t>（120急救优先分级调度系统）</w:t>
      </w:r>
      <w:r>
        <w:rPr>
          <w:rFonts w:hint="eastAsia" w:ascii="仿宋" w:hAnsi="仿宋" w:eastAsia="仿宋" w:cs="仿宋"/>
          <w:color w:val="000000"/>
          <w:spacing w:val="13"/>
          <w:kern w:val="0"/>
          <w:sz w:val="32"/>
          <w:szCs w:val="32"/>
          <w:u w:val="none"/>
          <w:lang w:val="en-US" w:eastAsia="zh-CN"/>
        </w:rPr>
        <w:t>短板,</w:t>
      </w:r>
      <w:r>
        <w:rPr>
          <w:rFonts w:hint="default" w:ascii="仿宋" w:hAnsi="仿宋" w:eastAsia="仿宋" w:cs="仿宋"/>
          <w:color w:val="000000"/>
          <w:spacing w:val="13"/>
          <w:kern w:val="0"/>
          <w:sz w:val="32"/>
          <w:szCs w:val="32"/>
          <w:u w:val="none"/>
          <w:lang w:val="en-US" w:eastAsia="zh-CN"/>
        </w:rPr>
        <w:t>启动了</w:t>
      </w:r>
      <w:r>
        <w:rPr>
          <w:rFonts w:hint="eastAsia" w:ascii="仿宋" w:hAnsi="仿宋" w:eastAsia="仿宋" w:cs="仿宋"/>
          <w:color w:val="000000"/>
          <w:spacing w:val="13"/>
          <w:kern w:val="0"/>
          <w:sz w:val="32"/>
          <w:szCs w:val="32"/>
          <w:u w:val="none"/>
          <w:lang w:val="en-US" w:eastAsia="zh-CN"/>
        </w:rPr>
        <w:t>ADLS,全体调度人员参加了ADLS培训并统一通过考试取得了资格认证，ADLS上线进一步规范了调度员接警询问流程，提高了调度员线上急救指导的能力，加强了科学调度水平。</w:t>
      </w:r>
    </w:p>
    <w:p w14:paraId="5A6A5960">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（三）加强急救知识技能普及。</w:t>
      </w:r>
    </w:p>
    <w:p w14:paraId="1124CAE6">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1.统筹安排急救知识培训。制定培训计划、确定培训目标、培训范围，提高应急技能普及培训。</w:t>
      </w:r>
      <w:r>
        <w:rPr>
          <w:rFonts w:hint="default" w:ascii="仿宋" w:hAnsi="仿宋" w:eastAsia="仿宋" w:cs="仿宋"/>
          <w:color w:val="000000"/>
          <w:spacing w:val="13"/>
          <w:kern w:val="0"/>
          <w:sz w:val="32"/>
          <w:szCs w:val="32"/>
          <w:u w:val="none"/>
          <w:lang w:val="en-US" w:eastAsia="zh-CN"/>
        </w:rPr>
        <w:t>2023年累计培训60余</w:t>
      </w:r>
      <w:r>
        <w:rPr>
          <w:rFonts w:hint="eastAsia" w:ascii="仿宋" w:hAnsi="仿宋" w:eastAsia="仿宋" w:cs="仿宋"/>
          <w:color w:val="000000"/>
          <w:spacing w:val="13"/>
          <w:kern w:val="0"/>
          <w:sz w:val="32"/>
          <w:szCs w:val="32"/>
          <w:u w:val="none"/>
          <w:lang w:val="en-US" w:eastAsia="zh-CN"/>
        </w:rPr>
        <w:t>场，受众2万余人次。</w:t>
      </w:r>
    </w:p>
    <w:p w14:paraId="628CD465">
      <w:pPr>
        <w:widowControl/>
        <w:spacing w:before="240" w:after="240"/>
        <w:ind w:firstLine="692" w:firstLineChars="200"/>
        <w:rPr>
          <w:rFonts w:hint="default"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2.多渠道开展急救知识宣传。利用重大节假日、各类主题宣传活动日及社区志愿服务平台，向广大市民发放急救知识宣传页、自救互救知识宣传手册和急救包。通过网络、微信公众号开展日常急救小知识推广，增加受众群体，</w:t>
      </w:r>
      <w:r>
        <w:rPr>
          <w:rFonts w:hint="default" w:ascii="仿宋" w:hAnsi="仿宋" w:eastAsia="仿宋" w:cs="仿宋"/>
          <w:color w:val="000000"/>
          <w:spacing w:val="13"/>
          <w:kern w:val="0"/>
          <w:sz w:val="32"/>
          <w:szCs w:val="32"/>
          <w:u w:val="none"/>
          <w:lang w:val="en-US" w:eastAsia="zh-CN"/>
        </w:rPr>
        <w:t>进一步扩大急救知识普及率。</w:t>
      </w:r>
    </w:p>
    <w:p w14:paraId="156804BA">
      <w:pPr>
        <w:widowControl/>
        <w:spacing w:before="240" w:after="240"/>
        <w:jc w:val="left"/>
        <w:rPr>
          <w:rFonts w:ascii="Times New Roman" w:hAnsi="Times New Roman" w:eastAsia="Times New Roman" w:cs="Times New Roman"/>
          <w:kern w:val="0"/>
          <w:sz w:val="24"/>
        </w:rPr>
      </w:pPr>
    </w:p>
    <w:p w14:paraId="04269F2D">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 xml:space="preserve">第二部分  </w:t>
      </w:r>
      <w:r>
        <w:rPr>
          <w:rFonts w:hint="eastAsia" w:ascii="fang_zheng_xiao_biao_song_ti" w:hAnsi="fang_zheng_xiao_biao_song_ti" w:eastAsia="宋体" w:cs="fang_zheng_xiao_biao_song_ti"/>
          <w:kern w:val="0"/>
          <w:sz w:val="36"/>
          <w:szCs w:val="36"/>
          <w:lang w:eastAsia="zh-CN"/>
        </w:rPr>
        <w:t>单位</w:t>
      </w:r>
      <w:r>
        <w:rPr>
          <w:rFonts w:ascii="fang_zheng_xiao_biao_song_ti" w:hAnsi="fang_zheng_xiao_biao_song_ti" w:eastAsia="fang_zheng_xiao_biao_song_ti" w:cs="fang_zheng_xiao_biao_song_ti"/>
          <w:kern w:val="0"/>
          <w:sz w:val="36"/>
          <w:szCs w:val="36"/>
        </w:rPr>
        <w:t>决算情况说明</w:t>
      </w:r>
    </w:p>
    <w:p w14:paraId="76F1DB34">
      <w:pPr>
        <w:widowControl/>
        <w:numPr>
          <w:ilvl w:val="0"/>
          <w:numId w:val="1"/>
        </w:numPr>
        <w:spacing w:before="240" w:after="240"/>
        <w:ind w:left="393" w:leftChars="0" w:firstLine="0" w:firstLineChars="0"/>
        <w:jc w:val="left"/>
        <w:rPr>
          <w:rFonts w:ascii="黑体" w:hAnsi="黑体" w:eastAsia="黑体" w:cs="黑体"/>
          <w:b/>
          <w:bCs/>
          <w:kern w:val="0"/>
          <w:sz w:val="27"/>
          <w:szCs w:val="27"/>
        </w:rPr>
      </w:pPr>
      <w:r>
        <w:rPr>
          <w:rFonts w:ascii="黑体" w:hAnsi="黑体" w:eastAsia="黑体" w:cs="黑体"/>
          <w:b/>
          <w:bCs/>
          <w:kern w:val="0"/>
          <w:sz w:val="27"/>
          <w:szCs w:val="27"/>
        </w:rPr>
        <w:t>收入支出决算总体情况说明</w:t>
      </w:r>
    </w:p>
    <w:p w14:paraId="2DB0475F">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内蒙古自治区鄂尔多斯市120医疗救援指挥中心 2023年度收入、支出决算总计595.09万元。与年初预算相比，收、支总计各减少10.66万元，减少1.76%，变动原因</w:t>
      </w:r>
      <w:bookmarkStart w:id="3" w:name="OLE_LINK21"/>
      <w:r>
        <w:rPr>
          <w:rFonts w:hint="eastAsia" w:ascii="仿宋" w:hAnsi="仿宋" w:eastAsia="仿宋" w:cs="仿宋"/>
          <w:color w:val="000000"/>
          <w:spacing w:val="13"/>
          <w:kern w:val="0"/>
          <w:sz w:val="32"/>
          <w:szCs w:val="32"/>
          <w:u w:val="none"/>
          <w:lang w:val="en-US" w:eastAsia="zh-CN"/>
        </w:rPr>
        <w:t>一是车辆报废，保险及燃料费等相关费用减少，二是急救演练视频拍摄工作按合同支付90%，后续工作未完成剩余10%未支付</w:t>
      </w:r>
      <w:bookmarkEnd w:id="3"/>
      <w:r>
        <w:rPr>
          <w:rFonts w:hint="eastAsia" w:ascii="仿宋" w:hAnsi="仿宋" w:eastAsia="仿宋" w:cs="仿宋"/>
          <w:color w:val="000000"/>
          <w:spacing w:val="13"/>
          <w:kern w:val="0"/>
          <w:sz w:val="32"/>
          <w:szCs w:val="32"/>
          <w:u w:val="none"/>
          <w:lang w:val="en-US" w:eastAsia="zh-CN"/>
        </w:rPr>
        <w:t>。与上年决算相比，收、支总计减少178.38万元，减少23.06%。其中：</w:t>
      </w:r>
    </w:p>
    <w:p w14:paraId="37FC6806">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（一）收入决算总计 595.09万元。包括：</w:t>
      </w:r>
    </w:p>
    <w:p w14:paraId="25EC698E">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1.本年收入决算合计 595.08万元。与上年决算相比，减少177.00万元，减少22.92%，变动原因是项目经费预算减少。</w:t>
      </w:r>
    </w:p>
    <w:p w14:paraId="7D097CC3">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2.使用非财政拨款结余和专用结余0.01万元。与上年决算相比，增加0.01万元，增加0%，变动原因是个税、社保、质保金等产生的利息增加。</w:t>
      </w:r>
    </w:p>
    <w:p w14:paraId="1F682CEE">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3.年初结转和结余0.00万元。与上年决算相比，减少1.39万元，减少100.00%，变动原因为上年度有疫情转款结余，本年度已支出，且本年度无此项资金。</w:t>
      </w:r>
    </w:p>
    <w:p w14:paraId="69FF6BBE">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（二）支出决算总计 595.09万元。包括：</w:t>
      </w:r>
    </w:p>
    <w:p w14:paraId="07CF683B">
      <w:pPr>
        <w:widowControl/>
        <w:spacing w:before="240" w:after="240"/>
        <w:ind w:firstLine="640" w:firstLineChars="200"/>
        <w:rPr>
          <w:rFonts w:hint="eastAsia" w:ascii="仿宋" w:hAnsi="仿宋" w:eastAsia="仿宋" w:cs="仿宋"/>
          <w:color w:val="000000"/>
          <w:spacing w:val="13"/>
          <w:kern w:val="0"/>
          <w:sz w:val="32"/>
          <w:szCs w:val="32"/>
          <w:u w:val="none"/>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仿宋" w:hAnsi="仿宋" w:eastAsia="仿宋" w:cs="仿宋"/>
          <w:color w:val="000000"/>
          <w:spacing w:val="13"/>
          <w:kern w:val="0"/>
          <w:sz w:val="32"/>
          <w:szCs w:val="32"/>
          <w:u w:val="none"/>
          <w:lang w:val="en-US" w:eastAsia="zh-CN"/>
        </w:rPr>
        <w:t>1.本年支出决算合计595.09万元。与上年决算相比，减少178.25万元，减少23.05%，变动原因为</w:t>
      </w:r>
      <w:bookmarkStart w:id="4" w:name="OLE_LINK22"/>
      <w:r>
        <w:rPr>
          <w:rFonts w:hint="eastAsia" w:ascii="仿宋" w:hAnsi="仿宋" w:eastAsia="仿宋" w:cs="仿宋"/>
          <w:color w:val="000000"/>
          <w:spacing w:val="13"/>
          <w:kern w:val="0"/>
          <w:sz w:val="32"/>
          <w:szCs w:val="32"/>
          <w:u w:val="none"/>
          <w:lang w:val="en-US" w:eastAsia="zh-CN"/>
        </w:rPr>
        <w:t>2022年度有新增的一次性项目“购 买救护 车及 随 车设备 、 车辆购置 附加税 、 车辆保 险 等 费 用项 目”本年度无一次性项目，故减少。</w:t>
      </w:r>
      <w:bookmarkEnd w:id="4"/>
    </w:p>
    <w:p w14:paraId="5E87640E">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2.结余分配0.00万元。无结余分配事项。与上年决算相比，减少0.13万元，减少100.00%，变动原因为本年度无结余。</w:t>
      </w:r>
    </w:p>
    <w:p w14:paraId="239C9A0D">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xml:space="preserve">   3.年末结转和结余0.00万元。无结转和结余事项。与上年决算，增加0.00万元，增长0%，变动原因为本年度无结转结余。</w:t>
      </w:r>
    </w:p>
    <w:p w14:paraId="3FC47282">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二、收入决算情况说明</w:t>
      </w:r>
    </w:p>
    <w:p w14:paraId="4BD1EC82">
      <w:pPr>
        <w:widowControl/>
        <w:spacing w:before="240" w:after="240"/>
        <w:ind w:firstLine="640" w:firstLineChars="200"/>
        <w:rPr>
          <w:rFonts w:hint="eastAsia" w:ascii="仿宋" w:hAnsi="仿宋" w:eastAsia="仿宋" w:cs="仿宋"/>
          <w:color w:val="000000"/>
          <w:spacing w:val="13"/>
          <w:kern w:val="0"/>
          <w:sz w:val="32"/>
          <w:szCs w:val="32"/>
          <w:u w:val="none"/>
          <w:lang w:val="en-US" w:eastAsia="zh-CN"/>
        </w:rPr>
      </w:pPr>
      <w:r>
        <w:rPr>
          <w:rFonts w:hint="eastAsia" w:ascii="仿宋_GB2312" w:hAnsi="仿宋_GB2312" w:eastAsia="仿宋_GB2312" w:cs="仿宋_GB2312"/>
          <w:b w:val="0"/>
          <w:bCs w:val="0"/>
          <w:sz w:val="32"/>
          <w:szCs w:val="32"/>
          <w:lang w:val="en-US" w:eastAsia="zh-CN"/>
        </w:rPr>
        <w:t>内</w:t>
      </w:r>
      <w:r>
        <w:rPr>
          <w:rFonts w:hint="eastAsia" w:ascii="仿宋" w:hAnsi="仿宋" w:eastAsia="仿宋" w:cs="仿宋"/>
          <w:color w:val="000000"/>
          <w:spacing w:val="13"/>
          <w:kern w:val="0"/>
          <w:sz w:val="32"/>
          <w:szCs w:val="32"/>
          <w:u w:val="none"/>
          <w:lang w:val="en-US" w:eastAsia="zh-CN"/>
        </w:rPr>
        <w:t>蒙古自治区鄂尔多斯市120医疗救援指挥中心2023年度本年收入决算合计595.08万元，其中：</w:t>
      </w:r>
    </w:p>
    <w:p w14:paraId="2B4D5465">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本年一般公共预算财政拨款收入595.00万元，占99.99%；</w:t>
      </w:r>
    </w:p>
    <w:p w14:paraId="3A6BF9C8">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本年政府性基金预算财政拨款收入0.00万元，占0.00%；</w:t>
      </w:r>
    </w:p>
    <w:p w14:paraId="668B4F8E">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本年国有资本经营预算财政拨款收入0.00万元，占 0.00%；</w:t>
      </w:r>
    </w:p>
    <w:p w14:paraId="73B7A8C3">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本年上级补助收入0.00万元，占0.00%；</w:t>
      </w:r>
    </w:p>
    <w:p w14:paraId="6D9A2E6E">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本年事业收入0.00万元，占0.00%；</w:t>
      </w:r>
    </w:p>
    <w:p w14:paraId="29D5B04E">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本年经营收入0.00万元，占0.00%；</w:t>
      </w:r>
    </w:p>
    <w:p w14:paraId="547B4AE3">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本年附属单位上缴收入0.00万元，占0.00%；</w:t>
      </w:r>
    </w:p>
    <w:p w14:paraId="0BB55899">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本年其他收入0.08万元，占0.01%。</w:t>
      </w:r>
    </w:p>
    <w:p w14:paraId="65F645A7">
      <w:pPr>
        <w:widowControl/>
        <w:spacing w:before="240" w:after="240"/>
        <w:rPr>
          <w:rFonts w:hint="eastAsia" w:ascii="Times New Roman" w:hAnsi="Times New Roman" w:eastAsia="宋体" w:cs="Times New Roman"/>
          <w:kern w:val="0"/>
          <w:sz w:val="24"/>
          <w:lang w:eastAsia="zh-CN"/>
        </w:rPr>
      </w:pPr>
      <w:r>
        <w:rPr>
          <w:rFonts w:ascii="fang_song_gb2312" w:hAnsi="fang_song_gb2312" w:eastAsia="fang_song_gb2312" w:cs="fang_song_gb2312"/>
          <w:color w:val="0E00FE"/>
          <w:kern w:val="0"/>
          <w:sz w:val="27"/>
          <w:szCs w:val="27"/>
        </w:rPr>
        <w:t xml:space="preserve">  </w:t>
      </w:r>
      <w:r>
        <w:rPr>
          <w:rFonts w:hint="eastAsia" w:ascii="Times New Roman" w:hAnsi="Times New Roman" w:eastAsia="宋体" w:cs="Times New Roman"/>
          <w:kern w:val="0"/>
          <w:sz w:val="24"/>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48D3CA1">
      <w:pPr>
        <w:widowControl/>
        <w:spacing w:before="240" w:after="240"/>
        <w:rPr>
          <w:rFonts w:ascii="Times New Roman" w:hAnsi="Times New Roman" w:eastAsia="Times New Roman" w:cs="Times New Roman"/>
          <w:kern w:val="0"/>
          <w:sz w:val="24"/>
        </w:rPr>
      </w:pPr>
    </w:p>
    <w:p w14:paraId="4388B398">
      <w:pPr>
        <w:widowControl/>
        <w:spacing w:before="240" w:after="240"/>
        <w:jc w:val="left"/>
        <w:rPr>
          <w:rFonts w:ascii="Times New Roman" w:hAnsi="Times New Roman" w:eastAsia="Times New Roman" w:cs="Times New Roman"/>
          <w:kern w:val="0"/>
          <w:sz w:val="24"/>
        </w:rPr>
      </w:pPr>
    </w:p>
    <w:p w14:paraId="42A2017A">
      <w:pPr>
        <w:widowControl/>
        <w:spacing w:before="240" w:after="240"/>
        <w:jc w:val="center"/>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图1.收入决算图</w:t>
      </w:r>
    </w:p>
    <w:p w14:paraId="4A0FB011">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三、支出决算情况说明</w:t>
      </w:r>
    </w:p>
    <w:p w14:paraId="4A2B16FD">
      <w:pPr>
        <w:widowControl/>
        <w:spacing w:before="240" w:after="240"/>
        <w:ind w:firstLine="692" w:firstLineChars="20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内蒙古自治区鄂尔多斯市120医疗救援指挥中心2023年度本年支出决算合计595.09万元，其中：</w:t>
      </w:r>
    </w:p>
    <w:p w14:paraId="69DE257F">
      <w:pPr>
        <w:widowControl/>
        <w:spacing w:before="240" w:after="24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本年基本支出413.40万元，占69.47%；</w:t>
      </w:r>
    </w:p>
    <w:p w14:paraId="1E89E999">
      <w:pPr>
        <w:widowControl/>
        <w:spacing w:before="240" w:after="24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本年项目支出181.69万元，占30.53%；</w:t>
      </w:r>
    </w:p>
    <w:p w14:paraId="237555F8">
      <w:pPr>
        <w:widowControl/>
        <w:spacing w:before="240" w:after="24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本年上缴上级支出0.00万元，占0.00%；</w:t>
      </w:r>
    </w:p>
    <w:p w14:paraId="5788FF3E">
      <w:pPr>
        <w:widowControl/>
        <w:spacing w:before="240" w:after="24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本年经营支出0.00万元，占0.00%；</w:t>
      </w:r>
    </w:p>
    <w:p w14:paraId="5ED184D6">
      <w:pPr>
        <w:widowControl/>
        <w:spacing w:before="240" w:after="240"/>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    本年对附属单位补助支出0.00万元，占0.00%。</w:t>
      </w:r>
    </w:p>
    <w:p w14:paraId="3F3011E4">
      <w:pPr>
        <w:widowControl/>
        <w:spacing w:before="240" w:after="240"/>
        <w:rPr>
          <w:rFonts w:hint="eastAsia" w:ascii="Times New Roman" w:hAnsi="Times New Roman" w:eastAsia="宋体" w:cs="Times New Roman"/>
          <w:kern w:val="0"/>
          <w:sz w:val="24"/>
          <w:lang w:eastAsia="zh-CN"/>
        </w:rPr>
      </w:pPr>
      <w:r>
        <w:rPr>
          <w:rFonts w:ascii="fang_song_gb2312" w:hAnsi="fang_song_gb2312" w:eastAsia="fang_song_gb2312" w:cs="fang_song_gb2312"/>
          <w:color w:val="0E00FE"/>
          <w:kern w:val="0"/>
          <w:sz w:val="27"/>
          <w:szCs w:val="27"/>
        </w:rPr>
        <w:t xml:space="preserve">    </w:t>
      </w:r>
      <w:r>
        <w:rPr>
          <w:rFonts w:hint="eastAsia" w:ascii="Times New Roman" w:hAnsi="Times New Roman" w:eastAsia="宋体" w:cs="Times New Roman"/>
          <w:kern w:val="0"/>
          <w:sz w:val="24"/>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B000466">
      <w:pPr>
        <w:widowControl/>
        <w:spacing w:before="240" w:after="240"/>
        <w:jc w:val="center"/>
        <w:rPr>
          <w:rFonts w:hint="eastAsia" w:ascii="仿宋" w:hAnsi="仿宋" w:eastAsia="仿宋" w:cs="仿宋"/>
          <w:color w:val="000000"/>
          <w:spacing w:val="13"/>
          <w:kern w:val="0"/>
          <w:sz w:val="32"/>
          <w:szCs w:val="32"/>
          <w:u w:val="none"/>
          <w:lang w:val="en-US" w:eastAsia="zh-CN"/>
        </w:rPr>
      </w:pPr>
    </w:p>
    <w:p w14:paraId="5E3E40F8">
      <w:pPr>
        <w:widowControl/>
        <w:spacing w:before="240" w:after="240"/>
        <w:jc w:val="center"/>
        <w:rPr>
          <w:rFonts w:hint="eastAsia"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lang w:val="en-US" w:eastAsia="zh-CN"/>
        </w:rPr>
        <w:t>图2.支出决算图</w:t>
      </w:r>
    </w:p>
    <w:p w14:paraId="63FA2671">
      <w:pPr>
        <w:widowControl/>
        <w:spacing w:before="240" w:after="240"/>
        <w:jc w:val="left"/>
        <w:rPr>
          <w:rFonts w:ascii="Times New Roman" w:hAnsi="Times New Roman" w:eastAsia="Times New Roman" w:cs="Times New Roman"/>
          <w:kern w:val="0"/>
          <w:sz w:val="24"/>
        </w:rPr>
      </w:pPr>
    </w:p>
    <w:p w14:paraId="18087263">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四、财政拨款收入支出决算总体情况说明</w:t>
      </w:r>
    </w:p>
    <w:p w14:paraId="61FE5DC9">
      <w:pPr>
        <w:widowControl/>
        <w:spacing w:before="240" w:after="240"/>
        <w:rPr>
          <w:rFonts w:hint="eastAsia" w:ascii="仿宋_GB2312" w:hAnsi="仿宋_GB2312" w:eastAsia="仿宋_GB2312" w:cs="仿宋_GB2312"/>
          <w:b w:val="0"/>
          <w:bCs w:val="0"/>
          <w:sz w:val="32"/>
          <w:szCs w:val="32"/>
          <w:lang w:val="en-US" w:eastAsia="zh-CN"/>
        </w:rPr>
      </w:pPr>
      <w:r>
        <w:rPr>
          <w:rFonts w:ascii="fang_song_gb2312" w:hAnsi="fang_song_gb2312" w:eastAsia="fang_song_gb2312" w:cs="fang_song_gb2312"/>
          <w:kern w:val="0"/>
          <w:sz w:val="27"/>
          <w:szCs w:val="27"/>
        </w:rPr>
        <w:t xml:space="preserve">    </w:t>
      </w:r>
      <w:r>
        <w:rPr>
          <w:rFonts w:hint="eastAsia" w:ascii="fang_song_gb2312" w:hAnsi="fang_song_gb2312" w:eastAsia="宋体" w:cs="fang_song_gb2312"/>
          <w:kern w:val="0"/>
          <w:sz w:val="27"/>
          <w:szCs w:val="27"/>
          <w:lang w:val="en-US" w:eastAsia="zh-CN"/>
        </w:rPr>
        <w:t xml:space="preserve"> </w:t>
      </w:r>
      <w:r>
        <w:rPr>
          <w:rFonts w:hint="eastAsia" w:ascii="仿宋" w:hAnsi="仿宋" w:eastAsia="仿宋" w:cs="仿宋"/>
          <w:color w:val="000000"/>
          <w:spacing w:val="13"/>
          <w:kern w:val="0"/>
          <w:sz w:val="32"/>
          <w:szCs w:val="32"/>
          <w:u w:val="none"/>
          <w:lang w:val="en-US" w:eastAsia="zh-CN"/>
        </w:rPr>
        <w:t>内蒙古自治区鄂尔多斯市120医疗救援指挥中心 2023年度财政拨款收入、支出决算总计595.00万元，与年初预算相比，收、支总计各减少10.74万元，减少1.77%，变动原因</w:t>
      </w:r>
      <w:bookmarkStart w:id="5" w:name="OLE_LINK3"/>
      <w:r>
        <w:rPr>
          <w:rFonts w:hint="eastAsia" w:ascii="仿宋" w:hAnsi="仿宋" w:eastAsia="仿宋" w:cs="仿宋"/>
          <w:color w:val="000000"/>
          <w:spacing w:val="13"/>
          <w:kern w:val="0"/>
          <w:sz w:val="32"/>
          <w:szCs w:val="32"/>
          <w:u w:val="none"/>
          <w:lang w:val="en-US" w:eastAsia="zh-CN"/>
        </w:rPr>
        <w:t>未，</w:t>
      </w:r>
      <w:bookmarkStart w:id="6" w:name="OLE_LINK23"/>
      <w:r>
        <w:rPr>
          <w:rFonts w:hint="eastAsia" w:ascii="仿宋" w:hAnsi="仿宋" w:eastAsia="仿宋" w:cs="仿宋"/>
          <w:color w:val="000000"/>
          <w:spacing w:val="13"/>
          <w:kern w:val="0"/>
          <w:sz w:val="32"/>
          <w:szCs w:val="32"/>
          <w:u w:val="none"/>
          <w:lang w:val="en-US" w:eastAsia="zh-CN"/>
        </w:rPr>
        <w:t>一是车辆报废，保险及燃料费等相关费用减少，二是急救演练视频拍摄工作按合同支付90%，后续工作未完成剩余10%未支付，故减少</w:t>
      </w:r>
      <w:bookmarkEnd w:id="5"/>
      <w:bookmarkEnd w:id="6"/>
      <w:r>
        <w:rPr>
          <w:rFonts w:hint="eastAsia" w:ascii="仿宋" w:hAnsi="仿宋" w:eastAsia="仿宋" w:cs="仿宋"/>
          <w:color w:val="000000"/>
          <w:spacing w:val="13"/>
          <w:kern w:val="0"/>
          <w:sz w:val="32"/>
          <w:szCs w:val="32"/>
          <w:u w:val="none"/>
          <w:lang w:val="en-US" w:eastAsia="zh-CN"/>
        </w:rPr>
        <w:t>；与上年决算相比，收、支总计各减少178.34万元，减少23.06%，变动原因是，2022年度有新增的一次性项目“购 买救护 车及 随 车设备 、 车辆购置 附加税 、 车辆保 险 等 费 用项 目”本年度无一次性项目，故减少。</w:t>
      </w:r>
    </w:p>
    <w:p w14:paraId="63F07E67">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五、一般公共预算财政拨款支出决算情况说明</w:t>
      </w:r>
    </w:p>
    <w:p w14:paraId="09880A41">
      <w:pPr>
        <w:widowControl/>
        <w:spacing w:before="240" w:after="240"/>
        <w:rPr>
          <w:rFonts w:hint="eastAsia" w:ascii="仿宋_GB2312" w:hAnsi="仿宋_GB2312" w:eastAsia="仿宋_GB2312" w:cs="仿宋_GB2312"/>
          <w:b w:val="0"/>
          <w:bCs w:val="0"/>
          <w:sz w:val="32"/>
          <w:szCs w:val="32"/>
          <w:lang w:val="en-US" w:eastAsia="zh-CN"/>
        </w:rPr>
      </w:pPr>
      <w:r>
        <w:rPr>
          <w:rFonts w:ascii="fang_song_gb2312" w:hAnsi="fang_song_gb2312" w:eastAsia="fang_song_gb2312" w:cs="fang_song_gb2312"/>
          <w:kern w:val="0"/>
          <w:sz w:val="27"/>
          <w:szCs w:val="27"/>
        </w:rPr>
        <w:t xml:space="preserve">    </w:t>
      </w:r>
      <w:r>
        <w:rPr>
          <w:rFonts w:hint="eastAsia" w:ascii="仿宋" w:hAnsi="仿宋" w:eastAsia="仿宋" w:cs="仿宋"/>
          <w:color w:val="000000"/>
          <w:spacing w:val="13"/>
          <w:kern w:val="0"/>
          <w:sz w:val="32"/>
          <w:szCs w:val="32"/>
          <w:u w:val="none"/>
          <w:lang w:val="en-US" w:eastAsia="zh-CN"/>
        </w:rPr>
        <w:t>内蒙古自治区鄂尔多斯市120医疗救援指挥中心 2023年度一般公共预算财政拨款支出决算595.00万元。与年初预算605.74万元相比，完成年初预算的98.23%。其中：</w:t>
      </w:r>
    </w:p>
    <w:p w14:paraId="238B0DA4">
      <w:pPr>
        <w:widowControl/>
        <w:spacing w:before="240" w:after="240"/>
        <w:rPr>
          <w:rFonts w:ascii="Times New Roman" w:hAnsi="Times New Roman" w:eastAsia="Times New Roman" w:cs="Times New Roman"/>
          <w:kern w:val="0"/>
          <w:sz w:val="24"/>
        </w:rPr>
      </w:pPr>
      <w:r>
        <w:rPr>
          <w:rFonts w:ascii="kai_ti_gb2312" w:hAnsi="kai_ti_gb2312" w:eastAsia="kai_ti_gb2312" w:cs="kai_ti_gb2312"/>
          <w:b/>
          <w:bCs/>
          <w:kern w:val="0"/>
          <w:sz w:val="27"/>
          <w:szCs w:val="27"/>
          <w:highlight w:val="none"/>
        </w:rPr>
        <w:t>    （一）社会保障</w:t>
      </w:r>
      <w:r>
        <w:rPr>
          <w:rFonts w:ascii="kai_ti_gb2312" w:hAnsi="kai_ti_gb2312" w:eastAsia="kai_ti_gb2312" w:cs="kai_ti_gb2312"/>
          <w:b/>
          <w:bCs/>
          <w:kern w:val="0"/>
          <w:sz w:val="27"/>
          <w:szCs w:val="27"/>
        </w:rPr>
        <w:t>和就业支出（类）</w:t>
      </w:r>
    </w:p>
    <w:p w14:paraId="65AAFDE5">
      <w:pPr>
        <w:widowControl/>
        <w:spacing w:before="240" w:after="240"/>
        <w:jc w:val="left"/>
        <w:rPr>
          <w:rFonts w:hint="eastAsia" w:ascii="仿宋_GB2312" w:hAnsi="仿宋_GB2312" w:eastAsia="仿宋_GB2312" w:cs="仿宋_GB2312"/>
          <w:b w:val="0"/>
          <w:bCs w:val="0"/>
          <w:sz w:val="32"/>
          <w:szCs w:val="32"/>
          <w:lang w:val="en-US" w:eastAsia="zh-CN"/>
        </w:rPr>
      </w:pPr>
      <w:r>
        <w:rPr>
          <w:rFonts w:ascii="fang_song_gb2312" w:hAnsi="fang_song_gb2312" w:eastAsia="fang_song_gb2312" w:cs="fang_song_gb2312"/>
          <w:kern w:val="0"/>
          <w:sz w:val="27"/>
          <w:szCs w:val="27"/>
        </w:rPr>
        <w:t xml:space="preserve">  </w:t>
      </w:r>
      <w:r>
        <w:rPr>
          <w:rFonts w:hint="eastAsia" w:ascii="仿宋" w:hAnsi="仿宋" w:eastAsia="仿宋" w:cs="仿宋"/>
          <w:color w:val="000000"/>
          <w:spacing w:val="13"/>
          <w:kern w:val="0"/>
          <w:sz w:val="32"/>
          <w:szCs w:val="32"/>
          <w:u w:val="none"/>
        </w:rPr>
        <w:t xml:space="preserve">  </w:t>
      </w:r>
      <w:r>
        <w:rPr>
          <w:rFonts w:hint="eastAsia" w:ascii="仿宋" w:hAnsi="仿宋" w:eastAsia="仿宋" w:cs="仿宋"/>
          <w:color w:val="000000"/>
          <w:spacing w:val="13"/>
          <w:kern w:val="0"/>
          <w:sz w:val="32"/>
          <w:szCs w:val="32"/>
          <w:u w:val="none"/>
          <w:lang w:val="en-US" w:eastAsia="zh-CN"/>
        </w:rPr>
        <w:t>社会保障和就业支出类决算数为35.60万元，与年初预算相比，减少4.74万元。其中：</w:t>
      </w:r>
    </w:p>
    <w:p w14:paraId="0E9F346C">
      <w:pPr>
        <w:keepNext w:val="0"/>
        <w:keepLines w:val="0"/>
        <w:widowControl/>
        <w:suppressLineNumbers w:val="0"/>
        <w:spacing w:before="100" w:beforeAutospacing="1" w:after="100" w:afterAutospacing="1" w:line="360" w:lineRule="auto"/>
        <w:ind w:right="0" w:firstLine="540" w:firstLineChars="200"/>
        <w:jc w:val="both"/>
        <w:rPr>
          <w:rFonts w:hint="eastAsia" w:ascii="仿宋" w:hAnsi="仿宋" w:eastAsia="仿宋" w:cs="仿宋"/>
          <w:color w:val="000000"/>
          <w:spacing w:val="13"/>
          <w:kern w:val="0"/>
          <w:sz w:val="32"/>
          <w:szCs w:val="32"/>
          <w:highlight w:val="none"/>
          <w:u w:val="none"/>
        </w:rPr>
      </w:pPr>
      <w:r>
        <w:rPr>
          <w:rFonts w:ascii="fang_song_gb2312" w:hAnsi="fang_song_gb2312" w:eastAsia="fang_song_gb2312" w:cs="fang_song_gb2312"/>
          <w:kern w:val="0"/>
          <w:sz w:val="27"/>
          <w:szCs w:val="27"/>
        </w:rPr>
        <w:t xml:space="preserve">    </w:t>
      </w:r>
      <w:r>
        <w:rPr>
          <w:rFonts w:hint="default" w:ascii="仿宋" w:hAnsi="仿宋" w:eastAsia="仿宋" w:cs="仿宋"/>
          <w:color w:val="000000"/>
          <w:spacing w:val="13"/>
          <w:kern w:val="0"/>
          <w:sz w:val="32"/>
          <w:szCs w:val="32"/>
          <w:u w:val="none"/>
        </w:rPr>
        <w:t>1</w:t>
      </w:r>
      <w:r>
        <w:rPr>
          <w:rFonts w:hint="eastAsia" w:ascii="仿宋" w:hAnsi="仿宋" w:eastAsia="仿宋" w:cs="仿宋"/>
          <w:color w:val="000000"/>
          <w:spacing w:val="13"/>
          <w:kern w:val="0"/>
          <w:sz w:val="32"/>
          <w:szCs w:val="32"/>
          <w:u w:val="none"/>
        </w:rPr>
        <w:t>．行政事业单位养老支出（款）事业单位离退休（项）。年初预算</w:t>
      </w:r>
      <w:r>
        <w:rPr>
          <w:rFonts w:hint="eastAsia" w:ascii="仿宋" w:hAnsi="仿宋" w:eastAsia="仿宋" w:cs="仿宋"/>
          <w:color w:val="000000"/>
          <w:spacing w:val="13"/>
          <w:kern w:val="0"/>
          <w:sz w:val="32"/>
          <w:szCs w:val="32"/>
          <w:u w:val="none"/>
          <w:lang w:val="en-US" w:eastAsia="zh-CN"/>
        </w:rPr>
        <w:t>6.24</w:t>
      </w:r>
      <w:r>
        <w:rPr>
          <w:rFonts w:hint="eastAsia" w:ascii="仿宋" w:hAnsi="仿宋" w:eastAsia="仿宋" w:cs="仿宋"/>
          <w:color w:val="000000"/>
          <w:spacing w:val="13"/>
          <w:kern w:val="0"/>
          <w:sz w:val="32"/>
          <w:szCs w:val="32"/>
          <w:u w:val="none"/>
        </w:rPr>
        <w:t>万元，支出决算</w:t>
      </w:r>
      <w:r>
        <w:rPr>
          <w:rFonts w:hint="eastAsia" w:ascii="仿宋" w:hAnsi="仿宋" w:eastAsia="仿宋" w:cs="仿宋"/>
          <w:color w:val="000000"/>
          <w:spacing w:val="13"/>
          <w:kern w:val="0"/>
          <w:sz w:val="32"/>
          <w:szCs w:val="32"/>
          <w:u w:val="none"/>
          <w:lang w:val="en-US" w:eastAsia="zh-CN"/>
        </w:rPr>
        <w:t>5.67</w:t>
      </w:r>
      <w:r>
        <w:rPr>
          <w:rFonts w:hint="eastAsia" w:ascii="仿宋" w:hAnsi="仿宋" w:eastAsia="仿宋" w:cs="仿宋"/>
          <w:color w:val="000000"/>
          <w:spacing w:val="13"/>
          <w:kern w:val="0"/>
          <w:sz w:val="32"/>
          <w:szCs w:val="32"/>
          <w:u w:val="none"/>
        </w:rPr>
        <w:t>万元，完成年初预算的</w:t>
      </w:r>
      <w:r>
        <w:rPr>
          <w:rFonts w:hint="eastAsia" w:ascii="仿宋" w:hAnsi="仿宋" w:eastAsia="仿宋" w:cs="仿宋"/>
          <w:color w:val="000000"/>
          <w:spacing w:val="13"/>
          <w:kern w:val="0"/>
          <w:sz w:val="32"/>
          <w:szCs w:val="32"/>
          <w:u w:val="none"/>
          <w:lang w:val="en-US" w:eastAsia="zh-CN"/>
        </w:rPr>
        <w:t>90.87</w:t>
      </w:r>
      <w:r>
        <w:rPr>
          <w:rFonts w:hint="default" w:ascii="仿宋" w:hAnsi="仿宋" w:eastAsia="仿宋" w:cs="仿宋"/>
          <w:color w:val="000000"/>
          <w:spacing w:val="13"/>
          <w:kern w:val="0"/>
          <w:sz w:val="32"/>
          <w:szCs w:val="32"/>
          <w:u w:val="none"/>
        </w:rPr>
        <w:t xml:space="preserve"> </w:t>
      </w:r>
      <w:r>
        <w:rPr>
          <w:rFonts w:hint="eastAsia" w:ascii="仿宋" w:hAnsi="仿宋" w:eastAsia="仿宋" w:cs="仿宋"/>
          <w:color w:val="000000"/>
          <w:spacing w:val="13"/>
          <w:kern w:val="0"/>
          <w:sz w:val="32"/>
          <w:szCs w:val="32"/>
          <w:u w:val="none"/>
        </w:rPr>
        <w:t>%。决算数与年初预算数的差异原</w:t>
      </w:r>
      <w:r>
        <w:rPr>
          <w:rFonts w:hint="eastAsia" w:ascii="仿宋" w:hAnsi="仿宋" w:eastAsia="仿宋" w:cs="仿宋"/>
          <w:color w:val="000000"/>
          <w:spacing w:val="13"/>
          <w:kern w:val="0"/>
          <w:sz w:val="32"/>
          <w:szCs w:val="32"/>
          <w:highlight w:val="none"/>
          <w:u w:val="none"/>
        </w:rPr>
        <w:t>因：</w:t>
      </w:r>
      <w:r>
        <w:rPr>
          <w:rFonts w:hint="eastAsia" w:ascii="仿宋" w:hAnsi="仿宋" w:eastAsia="仿宋" w:cs="仿宋"/>
          <w:color w:val="000000"/>
          <w:spacing w:val="13"/>
          <w:kern w:val="0"/>
          <w:sz w:val="32"/>
          <w:szCs w:val="32"/>
          <w:highlight w:val="none"/>
          <w:u w:val="none"/>
          <w:lang w:val="en-US" w:eastAsia="zh-CN"/>
        </w:rPr>
        <w:t>2023年2月份调出一人，职称为中级，10月招一人，职称为初级，故产生差异。</w:t>
      </w:r>
    </w:p>
    <w:p w14:paraId="7E1C975E">
      <w:pPr>
        <w:keepNext w:val="0"/>
        <w:keepLines w:val="0"/>
        <w:widowControl/>
        <w:suppressLineNumbers w:val="0"/>
        <w:spacing w:before="100" w:beforeAutospacing="1" w:after="100" w:afterAutospacing="1" w:line="360" w:lineRule="auto"/>
        <w:ind w:right="0" w:firstLine="692" w:firstLineChars="200"/>
        <w:jc w:val="both"/>
        <w:rPr>
          <w:rFonts w:hint="eastAsia" w:ascii="仿宋" w:hAnsi="仿宋" w:eastAsia="仿宋" w:cs="仿宋"/>
          <w:color w:val="000000"/>
          <w:spacing w:val="13"/>
          <w:kern w:val="0"/>
          <w:sz w:val="32"/>
          <w:szCs w:val="32"/>
          <w:highlight w:val="none"/>
          <w:u w:val="none"/>
          <w:lang w:val="en-US" w:eastAsia="zh-CN"/>
        </w:rPr>
      </w:pPr>
      <w:r>
        <w:rPr>
          <w:rFonts w:hint="eastAsia" w:ascii="仿宋" w:hAnsi="仿宋" w:eastAsia="仿宋" w:cs="仿宋"/>
          <w:color w:val="000000"/>
          <w:spacing w:val="13"/>
          <w:kern w:val="0"/>
          <w:sz w:val="32"/>
          <w:szCs w:val="32"/>
          <w:highlight w:val="none"/>
          <w:u w:val="none"/>
          <w:lang w:val="en-US" w:eastAsia="zh-CN"/>
        </w:rPr>
        <w:t>2</w:t>
      </w:r>
      <w:r>
        <w:rPr>
          <w:rFonts w:hint="eastAsia" w:ascii="仿宋" w:hAnsi="仿宋" w:eastAsia="仿宋" w:cs="仿宋"/>
          <w:color w:val="000000"/>
          <w:spacing w:val="13"/>
          <w:kern w:val="0"/>
          <w:sz w:val="32"/>
          <w:szCs w:val="32"/>
          <w:highlight w:val="none"/>
          <w:u w:val="none"/>
        </w:rPr>
        <w:t>．行政事业单位养老支出（款）机关事业单位基本养老保险缴费支出（项）。年初预算</w:t>
      </w:r>
      <w:r>
        <w:rPr>
          <w:rFonts w:hint="eastAsia" w:ascii="仿宋" w:hAnsi="仿宋" w:eastAsia="仿宋" w:cs="仿宋"/>
          <w:color w:val="000000"/>
          <w:spacing w:val="13"/>
          <w:kern w:val="0"/>
          <w:sz w:val="32"/>
          <w:szCs w:val="32"/>
          <w:highlight w:val="none"/>
          <w:u w:val="none"/>
          <w:lang w:val="en-US" w:eastAsia="zh-CN"/>
        </w:rPr>
        <w:t>30.37</w:t>
      </w:r>
      <w:r>
        <w:rPr>
          <w:rFonts w:hint="eastAsia" w:ascii="仿宋" w:hAnsi="仿宋" w:eastAsia="仿宋" w:cs="仿宋"/>
          <w:color w:val="000000"/>
          <w:spacing w:val="13"/>
          <w:kern w:val="0"/>
          <w:sz w:val="32"/>
          <w:szCs w:val="32"/>
          <w:highlight w:val="none"/>
          <w:u w:val="none"/>
        </w:rPr>
        <w:t>万元，支出决算</w:t>
      </w:r>
      <w:r>
        <w:rPr>
          <w:rFonts w:hint="eastAsia" w:ascii="仿宋" w:hAnsi="仿宋" w:eastAsia="仿宋" w:cs="仿宋"/>
          <w:color w:val="000000"/>
          <w:spacing w:val="13"/>
          <w:kern w:val="0"/>
          <w:sz w:val="32"/>
          <w:szCs w:val="32"/>
          <w:highlight w:val="none"/>
          <w:u w:val="none"/>
          <w:lang w:val="en-US" w:eastAsia="zh-CN"/>
        </w:rPr>
        <w:t>28.67</w:t>
      </w:r>
      <w:r>
        <w:rPr>
          <w:rFonts w:hint="eastAsia" w:ascii="仿宋" w:hAnsi="仿宋" w:eastAsia="仿宋" w:cs="仿宋"/>
          <w:color w:val="000000"/>
          <w:spacing w:val="13"/>
          <w:kern w:val="0"/>
          <w:sz w:val="32"/>
          <w:szCs w:val="32"/>
          <w:highlight w:val="none"/>
          <w:u w:val="none"/>
        </w:rPr>
        <w:t>万元，完成年初预算的</w:t>
      </w:r>
      <w:r>
        <w:rPr>
          <w:rFonts w:hint="eastAsia" w:ascii="仿宋" w:hAnsi="仿宋" w:eastAsia="仿宋" w:cs="仿宋"/>
          <w:color w:val="000000"/>
          <w:spacing w:val="13"/>
          <w:kern w:val="0"/>
          <w:sz w:val="32"/>
          <w:szCs w:val="32"/>
          <w:highlight w:val="none"/>
          <w:u w:val="none"/>
          <w:lang w:val="en-US" w:eastAsia="zh-CN"/>
        </w:rPr>
        <w:t>94.40</w:t>
      </w:r>
      <w:r>
        <w:rPr>
          <w:rFonts w:hint="default" w:ascii="仿宋" w:hAnsi="仿宋" w:eastAsia="仿宋" w:cs="仿宋"/>
          <w:color w:val="000000"/>
          <w:spacing w:val="13"/>
          <w:kern w:val="0"/>
          <w:sz w:val="32"/>
          <w:szCs w:val="32"/>
          <w:highlight w:val="none"/>
          <w:u w:val="none"/>
        </w:rPr>
        <w:t xml:space="preserve"> </w:t>
      </w:r>
      <w:r>
        <w:rPr>
          <w:rFonts w:hint="eastAsia" w:ascii="仿宋" w:hAnsi="仿宋" w:eastAsia="仿宋" w:cs="仿宋"/>
          <w:color w:val="000000"/>
          <w:spacing w:val="13"/>
          <w:kern w:val="0"/>
          <w:sz w:val="32"/>
          <w:szCs w:val="32"/>
          <w:highlight w:val="none"/>
          <w:u w:val="none"/>
        </w:rPr>
        <w:t>%。决算数与年初预算数的差异原因：</w:t>
      </w:r>
      <w:r>
        <w:rPr>
          <w:rFonts w:hint="eastAsia" w:ascii="仿宋" w:hAnsi="仿宋" w:eastAsia="仿宋" w:cs="仿宋"/>
          <w:color w:val="000000"/>
          <w:spacing w:val="13"/>
          <w:kern w:val="0"/>
          <w:sz w:val="32"/>
          <w:szCs w:val="32"/>
          <w:highlight w:val="none"/>
          <w:u w:val="none"/>
          <w:lang w:val="en-US" w:eastAsia="zh-CN"/>
        </w:rPr>
        <w:t>2023年2月份调出一人，职</w:t>
      </w:r>
      <w:r>
        <w:rPr>
          <w:rFonts w:hint="eastAsia" w:ascii="仿宋" w:hAnsi="仿宋" w:eastAsia="仿宋" w:cs="仿宋"/>
          <w:color w:val="000000"/>
          <w:spacing w:val="13"/>
          <w:kern w:val="0"/>
          <w:sz w:val="32"/>
          <w:szCs w:val="32"/>
          <w:u w:val="none"/>
          <w:lang w:val="en-US" w:eastAsia="zh-CN"/>
        </w:rPr>
        <w:t>称为中级，10月招一人，职称为</w:t>
      </w:r>
      <w:r>
        <w:rPr>
          <w:rFonts w:hint="eastAsia" w:ascii="仿宋" w:hAnsi="仿宋" w:eastAsia="仿宋" w:cs="仿宋"/>
          <w:color w:val="000000"/>
          <w:spacing w:val="13"/>
          <w:kern w:val="0"/>
          <w:sz w:val="32"/>
          <w:szCs w:val="32"/>
          <w:highlight w:val="none"/>
          <w:u w:val="none"/>
          <w:lang w:val="en-US" w:eastAsia="zh-CN"/>
        </w:rPr>
        <w:t>初级，故产生差异。</w:t>
      </w:r>
    </w:p>
    <w:p w14:paraId="7BD67A37">
      <w:pPr>
        <w:keepNext w:val="0"/>
        <w:keepLines w:val="0"/>
        <w:widowControl/>
        <w:suppressLineNumbers w:val="0"/>
        <w:spacing w:before="100" w:beforeAutospacing="1" w:after="100" w:afterAutospacing="1" w:line="360" w:lineRule="auto"/>
        <w:ind w:right="0" w:firstLine="692" w:firstLineChars="200"/>
        <w:jc w:val="both"/>
        <w:rPr>
          <w:rFonts w:ascii="Times New Roman" w:hAnsi="Times New Roman" w:eastAsia="Times New Roman" w:cs="Times New Roman"/>
          <w:kern w:val="0"/>
          <w:sz w:val="24"/>
        </w:rPr>
      </w:pPr>
      <w:r>
        <w:rPr>
          <w:rFonts w:hint="eastAsia" w:ascii="仿宋" w:hAnsi="仿宋" w:eastAsia="仿宋" w:cs="仿宋"/>
          <w:color w:val="000000"/>
          <w:spacing w:val="13"/>
          <w:kern w:val="0"/>
          <w:sz w:val="32"/>
          <w:szCs w:val="32"/>
          <w:u w:val="none"/>
          <w:lang w:val="en-US" w:eastAsia="zh-CN"/>
        </w:rPr>
        <w:t>3.其他社会保障和就业支出</w:t>
      </w:r>
      <w:r>
        <w:rPr>
          <w:rFonts w:hint="eastAsia" w:ascii="仿宋" w:hAnsi="仿宋" w:eastAsia="仿宋" w:cs="仿宋"/>
          <w:color w:val="000000"/>
          <w:spacing w:val="13"/>
          <w:kern w:val="0"/>
          <w:sz w:val="32"/>
          <w:szCs w:val="32"/>
          <w:u w:val="none"/>
        </w:rPr>
        <w:t>（款）其他社会保障和就业支出（项）。年初预算</w:t>
      </w:r>
      <w:r>
        <w:rPr>
          <w:rFonts w:hint="eastAsia" w:ascii="仿宋" w:hAnsi="仿宋" w:eastAsia="仿宋" w:cs="仿宋"/>
          <w:color w:val="000000"/>
          <w:spacing w:val="13"/>
          <w:kern w:val="0"/>
          <w:sz w:val="32"/>
          <w:szCs w:val="32"/>
          <w:u w:val="none"/>
          <w:lang w:val="en-US" w:eastAsia="zh-CN"/>
        </w:rPr>
        <w:t>3.73</w:t>
      </w:r>
      <w:r>
        <w:rPr>
          <w:rFonts w:hint="eastAsia" w:ascii="仿宋" w:hAnsi="仿宋" w:eastAsia="仿宋" w:cs="仿宋"/>
          <w:color w:val="000000"/>
          <w:spacing w:val="13"/>
          <w:kern w:val="0"/>
          <w:sz w:val="32"/>
          <w:szCs w:val="32"/>
          <w:u w:val="none"/>
        </w:rPr>
        <w:t>万元，支出决算</w:t>
      </w:r>
      <w:r>
        <w:rPr>
          <w:rFonts w:hint="eastAsia" w:ascii="仿宋" w:hAnsi="仿宋" w:eastAsia="仿宋" w:cs="仿宋"/>
          <w:color w:val="000000"/>
          <w:spacing w:val="13"/>
          <w:kern w:val="0"/>
          <w:sz w:val="32"/>
          <w:szCs w:val="32"/>
          <w:u w:val="none"/>
          <w:lang w:val="en-US" w:eastAsia="zh-CN"/>
        </w:rPr>
        <w:t>1.25</w:t>
      </w:r>
      <w:r>
        <w:rPr>
          <w:rFonts w:hint="eastAsia" w:ascii="仿宋" w:hAnsi="仿宋" w:eastAsia="仿宋" w:cs="仿宋"/>
          <w:color w:val="000000"/>
          <w:spacing w:val="13"/>
          <w:kern w:val="0"/>
          <w:sz w:val="32"/>
          <w:szCs w:val="32"/>
          <w:u w:val="none"/>
        </w:rPr>
        <w:t>万元，完成年初预算的</w:t>
      </w:r>
      <w:r>
        <w:rPr>
          <w:rFonts w:hint="eastAsia" w:ascii="仿宋" w:hAnsi="仿宋" w:eastAsia="仿宋" w:cs="仿宋"/>
          <w:color w:val="000000"/>
          <w:spacing w:val="13"/>
          <w:kern w:val="0"/>
          <w:sz w:val="32"/>
          <w:szCs w:val="32"/>
          <w:u w:val="none"/>
          <w:lang w:val="en-US" w:eastAsia="zh-CN"/>
        </w:rPr>
        <w:t>33.51</w:t>
      </w:r>
      <w:r>
        <w:rPr>
          <w:rFonts w:hint="eastAsia" w:ascii="仿宋" w:hAnsi="仿宋" w:eastAsia="仿宋" w:cs="仿宋"/>
          <w:color w:val="000000"/>
          <w:spacing w:val="13"/>
          <w:kern w:val="0"/>
          <w:sz w:val="32"/>
          <w:szCs w:val="32"/>
          <w:u w:val="none"/>
        </w:rPr>
        <w:t>%。决算数与年初预算数的差异原因：</w:t>
      </w:r>
      <w:r>
        <w:rPr>
          <w:rFonts w:hint="eastAsia" w:ascii="仿宋" w:hAnsi="仿宋" w:eastAsia="仿宋" w:cs="仿宋"/>
          <w:color w:val="000000"/>
          <w:spacing w:val="13"/>
          <w:kern w:val="0"/>
          <w:sz w:val="32"/>
          <w:szCs w:val="32"/>
          <w:u w:val="none"/>
          <w:lang w:val="en-US" w:eastAsia="zh-CN"/>
        </w:rPr>
        <w:t>因安排残疾人一人，未支出残疾人保障金</w:t>
      </w:r>
      <w:r>
        <w:rPr>
          <w:rFonts w:hint="eastAsia" w:ascii="仿宋" w:hAnsi="仿宋" w:eastAsia="仿宋" w:cs="仿宋"/>
          <w:color w:val="000000"/>
          <w:spacing w:val="13"/>
          <w:kern w:val="0"/>
          <w:sz w:val="32"/>
          <w:szCs w:val="32"/>
          <w:u w:val="none"/>
        </w:rPr>
        <w:t>。</w:t>
      </w:r>
    </w:p>
    <w:p w14:paraId="3A632717">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w:t>
      </w:r>
      <w:r>
        <w:rPr>
          <w:rFonts w:hint="eastAsia" w:ascii="kai_ti_gb2312" w:hAnsi="kai_ti_gb2312" w:eastAsia="宋体" w:cs="kai_ti_gb2312"/>
          <w:b/>
          <w:bCs/>
          <w:kern w:val="0"/>
          <w:sz w:val="27"/>
          <w:szCs w:val="27"/>
          <w:lang w:val="en-US" w:eastAsia="zh-CN"/>
        </w:rPr>
        <w:t>二</w:t>
      </w:r>
      <w:r>
        <w:rPr>
          <w:rFonts w:ascii="kai_ti_gb2312" w:hAnsi="kai_ti_gb2312" w:eastAsia="kai_ti_gb2312" w:cs="kai_ti_gb2312"/>
          <w:b/>
          <w:bCs/>
          <w:kern w:val="0"/>
          <w:sz w:val="27"/>
          <w:szCs w:val="27"/>
        </w:rPr>
        <w:t>）卫生健康支出（类）</w:t>
      </w:r>
    </w:p>
    <w:p w14:paraId="1290689A">
      <w:pPr>
        <w:keepNext w:val="0"/>
        <w:keepLines w:val="0"/>
        <w:widowControl/>
        <w:suppressLineNumbers w:val="0"/>
        <w:spacing w:before="100" w:beforeAutospacing="1" w:after="100" w:afterAutospacing="1" w:line="360" w:lineRule="auto"/>
        <w:ind w:right="0" w:firstLine="692" w:firstLineChars="200"/>
        <w:jc w:val="both"/>
        <w:rPr>
          <w:rFonts w:hint="eastAsia" w:ascii="仿宋" w:hAnsi="仿宋" w:eastAsia="仿宋" w:cs="仿宋"/>
          <w:color w:val="000000"/>
          <w:spacing w:val="13"/>
          <w:kern w:val="0"/>
          <w:sz w:val="32"/>
          <w:szCs w:val="32"/>
          <w:u w:val="none"/>
        </w:rPr>
      </w:pPr>
      <w:r>
        <w:rPr>
          <w:rFonts w:hint="eastAsia" w:ascii="仿宋" w:hAnsi="仿宋" w:eastAsia="仿宋" w:cs="仿宋"/>
          <w:color w:val="000000"/>
          <w:spacing w:val="13"/>
          <w:kern w:val="0"/>
          <w:sz w:val="32"/>
          <w:szCs w:val="32"/>
          <w:u w:val="none"/>
        </w:rPr>
        <w:t>卫生健康支出类决算数为534.59万元，与年初预算相比减少1.23万元。其中：</w:t>
      </w:r>
    </w:p>
    <w:p w14:paraId="7E44963A">
      <w:pPr>
        <w:keepNext w:val="0"/>
        <w:keepLines w:val="0"/>
        <w:widowControl/>
        <w:suppressLineNumbers w:val="0"/>
        <w:spacing w:before="100" w:beforeAutospacing="1" w:after="100" w:afterAutospacing="1" w:line="360" w:lineRule="auto"/>
        <w:ind w:right="0" w:firstLine="692" w:firstLineChars="200"/>
        <w:jc w:val="both"/>
        <w:rPr>
          <w:rFonts w:hint="default" w:eastAsia="宋体"/>
          <w:lang w:val="en-US" w:eastAsia="zh-CN"/>
        </w:rPr>
      </w:pPr>
      <w:r>
        <w:rPr>
          <w:rFonts w:hint="eastAsia" w:ascii="仿宋" w:hAnsi="仿宋" w:eastAsia="仿宋" w:cs="仿宋"/>
          <w:color w:val="000000"/>
          <w:spacing w:val="13"/>
          <w:kern w:val="0"/>
          <w:sz w:val="32"/>
          <w:szCs w:val="32"/>
          <w:u w:val="none"/>
          <w:lang w:val="en-US" w:eastAsia="zh-CN"/>
        </w:rPr>
        <w:t>1.</w:t>
      </w:r>
      <w:bookmarkStart w:id="7" w:name="OLE_LINK5"/>
      <w:r>
        <w:rPr>
          <w:rFonts w:hint="eastAsia" w:ascii="仿宋" w:hAnsi="仿宋" w:eastAsia="仿宋" w:cs="仿宋"/>
          <w:color w:val="000000"/>
          <w:spacing w:val="13"/>
          <w:kern w:val="0"/>
          <w:sz w:val="32"/>
          <w:szCs w:val="32"/>
          <w:u w:val="none"/>
          <w:lang w:val="en-US" w:eastAsia="zh-CN"/>
        </w:rPr>
        <w:t>卫生健康管理事务</w:t>
      </w:r>
      <w:bookmarkEnd w:id="7"/>
      <w:r>
        <w:rPr>
          <w:rFonts w:hint="eastAsia" w:ascii="仿宋" w:hAnsi="仿宋" w:eastAsia="仿宋" w:cs="仿宋"/>
          <w:color w:val="000000"/>
          <w:spacing w:val="13"/>
          <w:kern w:val="0"/>
          <w:sz w:val="32"/>
          <w:szCs w:val="32"/>
          <w:u w:val="none"/>
          <w:lang w:val="en-US" w:eastAsia="zh-CN"/>
        </w:rPr>
        <w:t>（款）其他卫生健康管理事务支出（项）。年初预算10万元，支出决算</w:t>
      </w:r>
      <w:r>
        <w:rPr>
          <w:rFonts w:hint="eastAsia" w:ascii="仿宋" w:hAnsi="仿宋" w:eastAsia="仿宋" w:cs="仿宋"/>
          <w:color w:val="000000"/>
          <w:spacing w:val="13"/>
          <w:kern w:val="0"/>
          <w:sz w:val="32"/>
          <w:szCs w:val="32"/>
          <w:highlight w:val="none"/>
          <w:u w:val="none"/>
          <w:lang w:val="en-US" w:eastAsia="zh-CN"/>
        </w:rPr>
        <w:t>9.79万元，完成年初预算的97.90</w:t>
      </w:r>
      <w:r>
        <w:rPr>
          <w:rFonts w:hint="default" w:ascii="仿宋" w:hAnsi="仿宋" w:eastAsia="仿宋" w:cs="仿宋"/>
          <w:color w:val="000000"/>
          <w:spacing w:val="13"/>
          <w:kern w:val="0"/>
          <w:sz w:val="32"/>
          <w:szCs w:val="32"/>
          <w:highlight w:val="none"/>
          <w:u w:val="none"/>
          <w:lang w:val="en-US" w:eastAsia="zh-CN"/>
        </w:rPr>
        <w:t xml:space="preserve"> </w:t>
      </w:r>
      <w:r>
        <w:rPr>
          <w:rFonts w:hint="eastAsia" w:ascii="仿宋" w:hAnsi="仿宋" w:eastAsia="仿宋" w:cs="仿宋"/>
          <w:color w:val="000000"/>
          <w:spacing w:val="13"/>
          <w:kern w:val="0"/>
          <w:sz w:val="32"/>
          <w:szCs w:val="32"/>
          <w:highlight w:val="none"/>
          <w:u w:val="none"/>
          <w:lang w:val="en-US" w:eastAsia="zh-CN"/>
        </w:rPr>
        <w:t>%。</w:t>
      </w:r>
      <w:r>
        <w:rPr>
          <w:rFonts w:hint="eastAsia" w:ascii="仿宋" w:hAnsi="仿宋" w:eastAsia="仿宋" w:cs="仿宋"/>
          <w:color w:val="000000"/>
          <w:spacing w:val="13"/>
          <w:kern w:val="0"/>
          <w:sz w:val="32"/>
          <w:szCs w:val="32"/>
          <w:u w:val="none"/>
          <w:lang w:val="en-US" w:eastAsia="zh-CN"/>
        </w:rPr>
        <w:t>决算数与年初预算数的差异原因：按中心分配方式发放，其余部分未发放。故产生差异</w:t>
      </w:r>
      <w:r>
        <w:rPr>
          <w:rFonts w:hint="eastAsia" w:ascii="仿宋" w:hAnsi="仿宋" w:eastAsia="仿宋" w:cs="仿宋"/>
          <w:color w:val="000000"/>
          <w:spacing w:val="13"/>
          <w:kern w:val="0"/>
          <w:sz w:val="32"/>
          <w:szCs w:val="32"/>
          <w:u w:val="none"/>
        </w:rPr>
        <w:t>。</w:t>
      </w:r>
    </w:p>
    <w:p w14:paraId="0A1F1610">
      <w:pPr>
        <w:keepNext w:val="0"/>
        <w:keepLines w:val="0"/>
        <w:widowControl/>
        <w:suppressLineNumbers w:val="0"/>
        <w:spacing w:before="100" w:beforeAutospacing="1" w:after="100" w:afterAutospacing="1" w:line="360" w:lineRule="auto"/>
        <w:ind w:right="0" w:firstLine="540" w:firstLineChars="200"/>
        <w:jc w:val="both"/>
        <w:rPr>
          <w:rFonts w:hint="eastAsia" w:ascii="仿宋" w:hAnsi="仿宋" w:eastAsia="仿宋" w:cs="仿宋"/>
          <w:color w:val="000000"/>
          <w:spacing w:val="13"/>
          <w:kern w:val="0"/>
          <w:sz w:val="32"/>
          <w:szCs w:val="32"/>
          <w:u w:val="none"/>
        </w:rPr>
      </w:pPr>
      <w:r>
        <w:rPr>
          <w:rFonts w:ascii="fang_song_gb2312" w:hAnsi="fang_song_gb2312" w:eastAsia="fang_song_gb2312" w:cs="fang_song_gb2312"/>
          <w:kern w:val="0"/>
          <w:sz w:val="27"/>
          <w:szCs w:val="27"/>
        </w:rPr>
        <w:t xml:space="preserve">    </w:t>
      </w:r>
      <w:r>
        <w:rPr>
          <w:rFonts w:hint="eastAsia" w:ascii="仿宋" w:hAnsi="仿宋" w:eastAsia="仿宋" w:cs="仿宋"/>
          <w:color w:val="000000"/>
          <w:spacing w:val="13"/>
          <w:kern w:val="0"/>
          <w:sz w:val="32"/>
          <w:szCs w:val="32"/>
          <w:u w:val="none"/>
          <w:lang w:val="en-US" w:eastAsia="zh-CN"/>
        </w:rPr>
        <w:t>2</w:t>
      </w:r>
      <w:r>
        <w:rPr>
          <w:rFonts w:hint="eastAsia" w:ascii="仿宋" w:hAnsi="仿宋" w:eastAsia="仿宋" w:cs="仿宋"/>
          <w:color w:val="000000"/>
          <w:spacing w:val="13"/>
          <w:kern w:val="0"/>
          <w:sz w:val="32"/>
          <w:szCs w:val="32"/>
          <w:u w:val="none"/>
        </w:rPr>
        <w:t>．公共卫生（款） 应急救治机构（项）。</w:t>
      </w:r>
      <w:bookmarkStart w:id="8" w:name="OLE_LINK6"/>
      <w:r>
        <w:rPr>
          <w:rFonts w:hint="eastAsia" w:ascii="仿宋" w:hAnsi="仿宋" w:eastAsia="仿宋" w:cs="仿宋"/>
          <w:color w:val="000000"/>
          <w:spacing w:val="13"/>
          <w:kern w:val="0"/>
          <w:sz w:val="32"/>
          <w:szCs w:val="32"/>
          <w:u w:val="none"/>
        </w:rPr>
        <w:t>年初预算</w:t>
      </w:r>
      <w:r>
        <w:rPr>
          <w:rFonts w:hint="eastAsia" w:ascii="仿宋" w:hAnsi="仿宋" w:eastAsia="仿宋" w:cs="仿宋"/>
          <w:color w:val="000000"/>
          <w:spacing w:val="13"/>
          <w:kern w:val="0"/>
          <w:sz w:val="32"/>
          <w:szCs w:val="32"/>
          <w:u w:val="none"/>
          <w:lang w:val="en-US" w:eastAsia="zh-CN"/>
        </w:rPr>
        <w:t>510.70</w:t>
      </w:r>
      <w:r>
        <w:rPr>
          <w:rFonts w:hint="default" w:ascii="仿宋" w:hAnsi="仿宋" w:eastAsia="仿宋" w:cs="仿宋"/>
          <w:color w:val="000000"/>
          <w:spacing w:val="13"/>
          <w:kern w:val="0"/>
          <w:sz w:val="32"/>
          <w:szCs w:val="32"/>
          <w:u w:val="none"/>
        </w:rPr>
        <w:t xml:space="preserve"> </w:t>
      </w:r>
      <w:r>
        <w:rPr>
          <w:rFonts w:hint="eastAsia" w:ascii="仿宋" w:hAnsi="仿宋" w:eastAsia="仿宋" w:cs="仿宋"/>
          <w:color w:val="000000"/>
          <w:spacing w:val="13"/>
          <w:kern w:val="0"/>
          <w:sz w:val="32"/>
          <w:szCs w:val="32"/>
          <w:u w:val="none"/>
        </w:rPr>
        <w:t>万元，支出决算</w:t>
      </w:r>
      <w:r>
        <w:rPr>
          <w:rFonts w:hint="eastAsia" w:ascii="仿宋" w:hAnsi="仿宋" w:eastAsia="仿宋" w:cs="仿宋"/>
          <w:color w:val="000000"/>
          <w:spacing w:val="13"/>
          <w:kern w:val="0"/>
          <w:sz w:val="32"/>
          <w:szCs w:val="32"/>
          <w:u w:val="none"/>
          <w:lang w:val="en-US" w:eastAsia="zh-CN"/>
        </w:rPr>
        <w:t>509.72</w:t>
      </w:r>
      <w:r>
        <w:rPr>
          <w:rFonts w:hint="eastAsia" w:ascii="仿宋" w:hAnsi="仿宋" w:eastAsia="仿宋" w:cs="仿宋"/>
          <w:color w:val="000000"/>
          <w:spacing w:val="13"/>
          <w:kern w:val="0"/>
          <w:sz w:val="32"/>
          <w:szCs w:val="32"/>
          <w:u w:val="none"/>
        </w:rPr>
        <w:t>万元，完成年初预算的</w:t>
      </w:r>
      <w:r>
        <w:rPr>
          <w:rFonts w:hint="eastAsia" w:ascii="仿宋" w:hAnsi="仿宋" w:eastAsia="仿宋" w:cs="仿宋"/>
          <w:color w:val="000000"/>
          <w:spacing w:val="13"/>
          <w:kern w:val="0"/>
          <w:sz w:val="32"/>
          <w:szCs w:val="32"/>
          <w:u w:val="none"/>
          <w:lang w:val="en-US" w:eastAsia="zh-CN"/>
        </w:rPr>
        <w:t>99.81</w:t>
      </w:r>
      <w:r>
        <w:rPr>
          <w:rFonts w:hint="default" w:ascii="仿宋" w:hAnsi="仿宋" w:eastAsia="仿宋" w:cs="仿宋"/>
          <w:color w:val="000000"/>
          <w:spacing w:val="13"/>
          <w:kern w:val="0"/>
          <w:sz w:val="32"/>
          <w:szCs w:val="32"/>
          <w:u w:val="none"/>
        </w:rPr>
        <w:t xml:space="preserve"> </w:t>
      </w:r>
      <w:r>
        <w:rPr>
          <w:rFonts w:hint="eastAsia" w:ascii="仿宋" w:hAnsi="仿宋" w:eastAsia="仿宋" w:cs="仿宋"/>
          <w:color w:val="000000"/>
          <w:spacing w:val="13"/>
          <w:kern w:val="0"/>
          <w:sz w:val="32"/>
          <w:szCs w:val="32"/>
          <w:u w:val="none"/>
        </w:rPr>
        <w:t>%。决算数与年初预算数的差异原因：</w:t>
      </w:r>
      <w:r>
        <w:rPr>
          <w:rFonts w:hint="eastAsia" w:ascii="仿宋" w:hAnsi="仿宋" w:eastAsia="仿宋" w:cs="仿宋"/>
          <w:color w:val="000000"/>
          <w:spacing w:val="13"/>
          <w:kern w:val="0"/>
          <w:sz w:val="32"/>
          <w:szCs w:val="32"/>
          <w:u w:val="none"/>
          <w:lang w:val="en-US" w:eastAsia="zh-CN"/>
        </w:rPr>
        <w:t>一是车辆报废，保险及燃料费等相关费用减少，二是急救演练视频拍摄工作按合同支付90%，后续工作未完成剩余10%未支付，故产生差异</w:t>
      </w:r>
      <w:r>
        <w:rPr>
          <w:rFonts w:hint="eastAsia" w:ascii="仿宋" w:hAnsi="仿宋" w:eastAsia="仿宋" w:cs="仿宋"/>
          <w:color w:val="000000"/>
          <w:spacing w:val="13"/>
          <w:kern w:val="0"/>
          <w:sz w:val="32"/>
          <w:szCs w:val="32"/>
          <w:u w:val="none"/>
        </w:rPr>
        <w:t>。</w:t>
      </w:r>
    </w:p>
    <w:bookmarkEnd w:id="8"/>
    <w:p w14:paraId="7D335323">
      <w:pPr>
        <w:widowControl/>
        <w:spacing w:before="240" w:after="240"/>
        <w:ind w:firstLine="1038" w:firstLineChars="300"/>
        <w:rPr>
          <w:rFonts w:hint="default" w:ascii="Times New Roman" w:hAnsi="Times New Roman" w:eastAsia="Times New Roman" w:cs="Times New Roman"/>
          <w:kern w:val="0"/>
          <w:sz w:val="24"/>
          <w:highlight w:val="none"/>
          <w:lang w:val="en-US"/>
        </w:rPr>
      </w:pPr>
      <w:bookmarkStart w:id="9" w:name="OLE_LINK14"/>
      <w:r>
        <w:rPr>
          <w:rFonts w:hint="eastAsia" w:ascii="仿宋" w:hAnsi="仿宋" w:eastAsia="仿宋" w:cs="仿宋"/>
          <w:color w:val="000000"/>
          <w:spacing w:val="13"/>
          <w:kern w:val="0"/>
          <w:sz w:val="32"/>
          <w:szCs w:val="32"/>
          <w:u w:val="none"/>
          <w:lang w:val="en-US" w:eastAsia="zh-CN"/>
        </w:rPr>
        <w:t>3.</w:t>
      </w:r>
      <w:r>
        <w:rPr>
          <w:rFonts w:hint="eastAsia" w:ascii="仿宋" w:hAnsi="仿宋" w:eastAsia="仿宋" w:cs="仿宋"/>
          <w:color w:val="000000"/>
          <w:spacing w:val="13"/>
          <w:kern w:val="0"/>
          <w:sz w:val="32"/>
          <w:szCs w:val="32"/>
          <w:u w:val="none"/>
        </w:rPr>
        <w:t>行政事业单位医疗（款）事业单位医疗（项）。年初预算</w:t>
      </w:r>
      <w:r>
        <w:rPr>
          <w:rFonts w:hint="eastAsia" w:ascii="仿宋" w:hAnsi="仿宋" w:eastAsia="仿宋" w:cs="仿宋"/>
          <w:color w:val="000000"/>
          <w:spacing w:val="13"/>
          <w:kern w:val="0"/>
          <w:sz w:val="32"/>
          <w:szCs w:val="32"/>
          <w:u w:val="none"/>
          <w:lang w:val="en-US" w:eastAsia="zh-CN"/>
        </w:rPr>
        <w:t>15.12</w:t>
      </w:r>
      <w:r>
        <w:rPr>
          <w:rFonts w:hint="eastAsia" w:ascii="仿宋" w:hAnsi="仿宋" w:eastAsia="仿宋" w:cs="仿宋"/>
          <w:color w:val="000000"/>
          <w:spacing w:val="13"/>
          <w:kern w:val="0"/>
          <w:sz w:val="32"/>
          <w:szCs w:val="32"/>
          <w:u w:val="none"/>
        </w:rPr>
        <w:t>万元，支出决算</w:t>
      </w:r>
      <w:r>
        <w:rPr>
          <w:rFonts w:hint="eastAsia" w:ascii="仿宋" w:hAnsi="仿宋" w:eastAsia="仿宋" w:cs="仿宋"/>
          <w:color w:val="000000"/>
          <w:spacing w:val="13"/>
          <w:kern w:val="0"/>
          <w:sz w:val="32"/>
          <w:szCs w:val="32"/>
          <w:u w:val="none"/>
          <w:lang w:val="en-US" w:eastAsia="zh-CN"/>
        </w:rPr>
        <w:t>15.07</w:t>
      </w:r>
      <w:r>
        <w:rPr>
          <w:rFonts w:hint="eastAsia" w:ascii="仿宋" w:hAnsi="仿宋" w:eastAsia="仿宋" w:cs="仿宋"/>
          <w:color w:val="000000"/>
          <w:spacing w:val="13"/>
          <w:kern w:val="0"/>
          <w:sz w:val="32"/>
          <w:szCs w:val="32"/>
          <w:u w:val="none"/>
        </w:rPr>
        <w:t>万元，完成年初预算的</w:t>
      </w:r>
      <w:r>
        <w:rPr>
          <w:rFonts w:hint="eastAsia" w:ascii="仿宋" w:hAnsi="仿宋" w:eastAsia="仿宋" w:cs="仿宋"/>
          <w:color w:val="000000"/>
          <w:spacing w:val="13"/>
          <w:kern w:val="0"/>
          <w:sz w:val="32"/>
          <w:szCs w:val="32"/>
          <w:u w:val="none"/>
          <w:lang w:val="en-US" w:eastAsia="zh-CN"/>
        </w:rPr>
        <w:t xml:space="preserve">99.67 </w:t>
      </w:r>
      <w:r>
        <w:rPr>
          <w:rFonts w:hint="eastAsia" w:ascii="仿宋" w:hAnsi="仿宋" w:eastAsia="仿宋" w:cs="仿宋"/>
          <w:color w:val="000000"/>
          <w:spacing w:val="13"/>
          <w:kern w:val="0"/>
          <w:sz w:val="32"/>
          <w:szCs w:val="32"/>
          <w:u w:val="none"/>
        </w:rPr>
        <w:t>%。决算数与年初预算数的差异原因：</w:t>
      </w:r>
      <w:bookmarkStart w:id="10" w:name="OLE_LINK25"/>
      <w:r>
        <w:rPr>
          <w:rFonts w:hint="eastAsia" w:ascii="仿宋" w:hAnsi="仿宋" w:eastAsia="仿宋" w:cs="仿宋"/>
          <w:color w:val="000000"/>
          <w:spacing w:val="13"/>
          <w:kern w:val="0"/>
          <w:sz w:val="32"/>
          <w:szCs w:val="32"/>
          <w:highlight w:val="none"/>
          <w:u w:val="none"/>
          <w:lang w:val="en-US" w:eastAsia="zh-CN"/>
        </w:rPr>
        <w:t>2023年2月份调出一人，职称为中级，10月招一人，职称为初级，故产生差异。</w:t>
      </w:r>
      <w:bookmarkEnd w:id="10"/>
    </w:p>
    <w:bookmarkEnd w:id="9"/>
    <w:p w14:paraId="4871C1F5">
      <w:pPr>
        <w:widowControl/>
        <w:spacing w:before="240" w:after="240"/>
        <w:jc w:val="left"/>
        <w:rPr>
          <w:rFonts w:ascii="Times New Roman" w:hAnsi="Times New Roman" w:eastAsia="Times New Roman" w:cs="Times New Roman"/>
          <w:kern w:val="0"/>
          <w:sz w:val="24"/>
          <w:highlight w:val="none"/>
        </w:rPr>
      </w:pPr>
      <w:r>
        <w:rPr>
          <w:rFonts w:ascii="kai_ti_gb2312" w:hAnsi="kai_ti_gb2312" w:eastAsia="kai_ti_gb2312" w:cs="kai_ti_gb2312"/>
          <w:b/>
          <w:bCs/>
          <w:kern w:val="0"/>
          <w:sz w:val="27"/>
          <w:szCs w:val="27"/>
          <w:highlight w:val="none"/>
        </w:rPr>
        <w:t>    （</w:t>
      </w:r>
      <w:r>
        <w:rPr>
          <w:rFonts w:hint="eastAsia" w:ascii="kai_ti_gb2312" w:hAnsi="kai_ti_gb2312" w:eastAsia="宋体" w:cs="kai_ti_gb2312"/>
          <w:b/>
          <w:bCs/>
          <w:kern w:val="0"/>
          <w:sz w:val="27"/>
          <w:szCs w:val="27"/>
          <w:highlight w:val="none"/>
          <w:lang w:val="en-US" w:eastAsia="zh-CN"/>
        </w:rPr>
        <w:t>三</w:t>
      </w:r>
      <w:r>
        <w:rPr>
          <w:rFonts w:ascii="kai_ti_gb2312" w:hAnsi="kai_ti_gb2312" w:eastAsia="kai_ti_gb2312" w:cs="kai_ti_gb2312"/>
          <w:b/>
          <w:bCs/>
          <w:kern w:val="0"/>
          <w:sz w:val="27"/>
          <w:szCs w:val="27"/>
          <w:highlight w:val="none"/>
        </w:rPr>
        <w:t>）住房保障支出（类）</w:t>
      </w:r>
    </w:p>
    <w:p w14:paraId="144AE6F3">
      <w:pPr>
        <w:keepNext w:val="0"/>
        <w:keepLines w:val="0"/>
        <w:widowControl/>
        <w:suppressLineNumbers w:val="0"/>
        <w:spacing w:before="100" w:beforeAutospacing="1" w:after="100" w:afterAutospacing="1" w:line="360" w:lineRule="auto"/>
        <w:ind w:right="0" w:firstLine="540" w:firstLineChars="200"/>
        <w:jc w:val="both"/>
        <w:rPr>
          <w:rFonts w:hint="eastAsia" w:ascii="仿宋" w:hAnsi="仿宋" w:eastAsia="仿宋" w:cs="仿宋"/>
          <w:color w:val="000000"/>
          <w:spacing w:val="13"/>
          <w:kern w:val="0"/>
          <w:sz w:val="32"/>
          <w:szCs w:val="32"/>
          <w:highlight w:val="none"/>
          <w:u w:val="none"/>
        </w:rPr>
      </w:pPr>
      <w:r>
        <w:rPr>
          <w:rFonts w:ascii="fang_song_gb2312" w:hAnsi="fang_song_gb2312" w:eastAsia="fang_song_gb2312" w:cs="fang_song_gb2312"/>
          <w:kern w:val="0"/>
          <w:sz w:val="27"/>
          <w:szCs w:val="27"/>
          <w:highlight w:val="none"/>
        </w:rPr>
        <w:t xml:space="preserve">    </w:t>
      </w:r>
      <w:r>
        <w:rPr>
          <w:rFonts w:hint="eastAsia" w:ascii="仿宋" w:hAnsi="仿宋" w:eastAsia="仿宋" w:cs="仿宋"/>
          <w:color w:val="000000"/>
          <w:spacing w:val="13"/>
          <w:kern w:val="0"/>
          <w:sz w:val="32"/>
          <w:szCs w:val="32"/>
          <w:highlight w:val="none"/>
          <w:u w:val="none"/>
        </w:rPr>
        <w:t>住房保障支出类决算数为 24.81万元，与年初预算相比减少4.77万元。其中：</w:t>
      </w:r>
    </w:p>
    <w:p w14:paraId="6F64B7D3">
      <w:pPr>
        <w:keepNext w:val="0"/>
        <w:keepLines w:val="0"/>
        <w:widowControl/>
        <w:suppressLineNumbers w:val="0"/>
        <w:spacing w:before="100" w:beforeAutospacing="1" w:after="100" w:afterAutospacing="1" w:line="360" w:lineRule="auto"/>
        <w:ind w:right="0" w:firstLine="692" w:firstLineChars="200"/>
        <w:jc w:val="both"/>
        <w:rPr>
          <w:rFonts w:ascii="Times New Roman" w:hAnsi="Times New Roman" w:eastAsia="Times New Roman" w:cs="Times New Roman"/>
          <w:kern w:val="0"/>
          <w:sz w:val="24"/>
          <w:highlight w:val="none"/>
        </w:rPr>
      </w:pPr>
      <w:r>
        <w:rPr>
          <w:rFonts w:hint="eastAsia" w:ascii="仿宋" w:hAnsi="仿宋" w:eastAsia="仿宋" w:cs="仿宋"/>
          <w:color w:val="000000"/>
          <w:spacing w:val="13"/>
          <w:kern w:val="0"/>
          <w:sz w:val="32"/>
          <w:szCs w:val="32"/>
          <w:highlight w:val="none"/>
          <w:u w:val="none"/>
        </w:rPr>
        <w:t> 1．住房改革支出（款）住房公积金（项）。年初预算</w:t>
      </w:r>
      <w:r>
        <w:rPr>
          <w:rFonts w:hint="eastAsia" w:ascii="仿宋" w:hAnsi="仿宋" w:eastAsia="仿宋" w:cs="仿宋"/>
          <w:color w:val="000000"/>
          <w:spacing w:val="13"/>
          <w:kern w:val="0"/>
          <w:sz w:val="32"/>
          <w:szCs w:val="32"/>
          <w:highlight w:val="none"/>
          <w:u w:val="none"/>
          <w:lang w:val="en-US" w:eastAsia="zh-CN"/>
        </w:rPr>
        <w:t>29.59</w:t>
      </w:r>
      <w:r>
        <w:rPr>
          <w:rFonts w:hint="eastAsia" w:ascii="仿宋" w:hAnsi="仿宋" w:eastAsia="仿宋" w:cs="仿宋"/>
          <w:color w:val="000000"/>
          <w:spacing w:val="13"/>
          <w:kern w:val="0"/>
          <w:sz w:val="32"/>
          <w:szCs w:val="32"/>
          <w:highlight w:val="none"/>
          <w:u w:val="none"/>
        </w:rPr>
        <w:t>万元，支出决算</w:t>
      </w:r>
      <w:r>
        <w:rPr>
          <w:rFonts w:hint="eastAsia" w:ascii="仿宋" w:hAnsi="仿宋" w:eastAsia="仿宋" w:cs="仿宋"/>
          <w:color w:val="000000"/>
          <w:spacing w:val="13"/>
          <w:kern w:val="0"/>
          <w:sz w:val="32"/>
          <w:szCs w:val="32"/>
          <w:highlight w:val="none"/>
          <w:u w:val="none"/>
          <w:lang w:val="en-US" w:eastAsia="zh-CN"/>
        </w:rPr>
        <w:t>24.81</w:t>
      </w:r>
      <w:r>
        <w:rPr>
          <w:rFonts w:hint="eastAsia" w:ascii="仿宋" w:hAnsi="仿宋" w:eastAsia="仿宋" w:cs="仿宋"/>
          <w:color w:val="000000"/>
          <w:spacing w:val="13"/>
          <w:kern w:val="0"/>
          <w:sz w:val="32"/>
          <w:szCs w:val="32"/>
          <w:highlight w:val="none"/>
          <w:u w:val="none"/>
        </w:rPr>
        <w:t>万元，完成年初预算的</w:t>
      </w:r>
      <w:r>
        <w:rPr>
          <w:rFonts w:hint="eastAsia" w:ascii="仿宋" w:hAnsi="仿宋" w:eastAsia="仿宋" w:cs="仿宋"/>
          <w:color w:val="000000"/>
          <w:spacing w:val="13"/>
          <w:kern w:val="0"/>
          <w:sz w:val="32"/>
          <w:szCs w:val="32"/>
          <w:highlight w:val="none"/>
          <w:u w:val="none"/>
          <w:lang w:val="en-US" w:eastAsia="zh-CN"/>
        </w:rPr>
        <w:t>83.85</w:t>
      </w:r>
      <w:r>
        <w:rPr>
          <w:rFonts w:hint="eastAsia" w:ascii="仿宋" w:hAnsi="仿宋" w:eastAsia="仿宋" w:cs="仿宋"/>
          <w:color w:val="000000"/>
          <w:spacing w:val="13"/>
          <w:kern w:val="0"/>
          <w:sz w:val="32"/>
          <w:szCs w:val="32"/>
          <w:highlight w:val="none"/>
          <w:u w:val="none"/>
        </w:rPr>
        <w:t>%。决算数与年初预算数的差异原因</w:t>
      </w:r>
      <w:r>
        <w:rPr>
          <w:rFonts w:hint="eastAsia" w:ascii="仿宋" w:hAnsi="仿宋" w:eastAsia="仿宋" w:cs="仿宋"/>
          <w:color w:val="000000"/>
          <w:spacing w:val="13"/>
          <w:kern w:val="0"/>
          <w:sz w:val="32"/>
          <w:szCs w:val="32"/>
          <w:highlight w:val="none"/>
          <w:u w:val="none"/>
          <w:lang w:val="en-US" w:eastAsia="zh-CN"/>
        </w:rPr>
        <w:t>为</w:t>
      </w:r>
      <w:bookmarkStart w:id="11" w:name="OLE_LINK24"/>
      <w:r>
        <w:rPr>
          <w:rFonts w:hint="eastAsia" w:ascii="仿宋" w:hAnsi="仿宋" w:eastAsia="仿宋" w:cs="仿宋"/>
          <w:color w:val="000000"/>
          <w:spacing w:val="13"/>
          <w:kern w:val="0"/>
          <w:sz w:val="32"/>
          <w:szCs w:val="32"/>
          <w:highlight w:val="none"/>
          <w:u w:val="none"/>
          <w:lang w:val="en-US" w:eastAsia="zh-CN"/>
        </w:rPr>
        <w:t>2023年2月份调出一人，职称为中级，10月招一人，职称为初级，故</w:t>
      </w:r>
      <w:bookmarkEnd w:id="11"/>
      <w:r>
        <w:rPr>
          <w:rFonts w:hint="eastAsia" w:ascii="仿宋" w:hAnsi="仿宋" w:eastAsia="仿宋" w:cs="仿宋"/>
          <w:color w:val="000000"/>
          <w:spacing w:val="13"/>
          <w:kern w:val="0"/>
          <w:sz w:val="32"/>
          <w:szCs w:val="32"/>
          <w:highlight w:val="none"/>
          <w:u w:val="none"/>
          <w:lang w:val="en-US" w:eastAsia="zh-CN"/>
        </w:rPr>
        <w:t>应缴金额减少</w:t>
      </w:r>
      <w:r>
        <w:rPr>
          <w:rFonts w:hint="eastAsia" w:ascii="仿宋" w:hAnsi="仿宋" w:eastAsia="仿宋" w:cs="仿宋"/>
          <w:color w:val="000000"/>
          <w:spacing w:val="13"/>
          <w:kern w:val="0"/>
          <w:sz w:val="32"/>
          <w:szCs w:val="32"/>
          <w:highlight w:val="none"/>
          <w:u w:val="none"/>
        </w:rPr>
        <w:t>。</w:t>
      </w:r>
    </w:p>
    <w:p w14:paraId="00655D86">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六、一般公共预算财政拨款基本支出决算情况说明</w:t>
      </w:r>
    </w:p>
    <w:p w14:paraId="21610032">
      <w:pPr>
        <w:widowControl/>
        <w:spacing w:before="240" w:after="240"/>
        <w:rPr>
          <w:rFonts w:hint="eastAsia" w:ascii="仿宋" w:hAnsi="仿宋" w:eastAsia="仿宋" w:cs="仿宋"/>
          <w:color w:val="000000"/>
          <w:spacing w:val="13"/>
          <w:kern w:val="0"/>
          <w:sz w:val="32"/>
          <w:szCs w:val="32"/>
          <w:u w:val="none"/>
        </w:rPr>
      </w:pPr>
      <w:r>
        <w:rPr>
          <w:rFonts w:ascii="fang_song_gb2312" w:hAnsi="fang_song_gb2312" w:eastAsia="fang_song_gb2312" w:cs="fang_song_gb2312"/>
          <w:kern w:val="0"/>
          <w:sz w:val="27"/>
          <w:szCs w:val="27"/>
        </w:rPr>
        <w:t xml:space="preserve">    </w:t>
      </w:r>
      <w:r>
        <w:rPr>
          <w:rFonts w:hint="eastAsia" w:ascii="仿宋" w:hAnsi="仿宋" w:eastAsia="仿宋" w:cs="仿宋"/>
          <w:color w:val="000000"/>
          <w:spacing w:val="13"/>
          <w:kern w:val="0"/>
          <w:sz w:val="32"/>
          <w:szCs w:val="32"/>
          <w:u w:val="none"/>
        </w:rPr>
        <w:t>内蒙古自治区鄂尔多斯市120医疗救援指挥中心2023年度一般公共预算财政拨款基本支出决算413.31万元，其中：</w:t>
      </w:r>
    </w:p>
    <w:p w14:paraId="33EEB0A9">
      <w:pPr>
        <w:keepNext w:val="0"/>
        <w:keepLines w:val="0"/>
        <w:widowControl/>
        <w:suppressLineNumbers w:val="0"/>
        <w:spacing w:before="100" w:beforeAutospacing="1" w:after="100" w:afterAutospacing="1" w:line="560" w:lineRule="atLeast"/>
        <w:ind w:right="0" w:firstLine="540" w:firstLineChars="200"/>
        <w:jc w:val="both"/>
        <w:rPr>
          <w:rFonts w:hint="eastAsia" w:ascii="仿宋" w:hAnsi="仿宋" w:eastAsia="仿宋" w:cs="仿宋"/>
          <w:color w:val="000000"/>
          <w:spacing w:val="13"/>
          <w:kern w:val="0"/>
          <w:sz w:val="32"/>
          <w:szCs w:val="32"/>
          <w:u w:val="none"/>
        </w:rPr>
      </w:pPr>
      <w:r>
        <w:rPr>
          <w:rFonts w:ascii="fang_song_gb2312" w:hAnsi="fang_song_gb2312" w:eastAsia="fang_song_gb2312" w:cs="fang_song_gb2312"/>
          <w:b/>
          <w:bCs/>
          <w:kern w:val="0"/>
          <w:sz w:val="27"/>
          <w:szCs w:val="27"/>
        </w:rPr>
        <w:t>（一）人员经费 385.86万元</w:t>
      </w:r>
      <w:r>
        <w:rPr>
          <w:rFonts w:hint="eastAsia" w:ascii="仿宋" w:hAnsi="仿宋" w:eastAsia="仿宋" w:cs="仿宋"/>
          <w:color w:val="000000"/>
          <w:spacing w:val="13"/>
          <w:kern w:val="0"/>
          <w:sz w:val="32"/>
          <w:szCs w:val="32"/>
          <w:u w:val="none"/>
        </w:rPr>
        <w:t>。主要包括：基本工资</w:t>
      </w:r>
      <w:r>
        <w:rPr>
          <w:rFonts w:hint="eastAsia" w:ascii="仿宋" w:hAnsi="仿宋" w:eastAsia="仿宋" w:cs="仿宋"/>
          <w:color w:val="000000"/>
          <w:spacing w:val="13"/>
          <w:kern w:val="0"/>
          <w:sz w:val="32"/>
          <w:szCs w:val="32"/>
          <w:u w:val="none"/>
          <w:lang w:val="en-US" w:eastAsia="zh-CN"/>
        </w:rPr>
        <w:t>82.51万元</w:t>
      </w:r>
      <w:r>
        <w:rPr>
          <w:rFonts w:hint="eastAsia" w:ascii="仿宋" w:hAnsi="仿宋" w:eastAsia="仿宋" w:cs="仿宋"/>
          <w:color w:val="000000"/>
          <w:spacing w:val="13"/>
          <w:kern w:val="0"/>
          <w:sz w:val="32"/>
          <w:szCs w:val="32"/>
          <w:u w:val="none"/>
        </w:rPr>
        <w:t>、津贴补贴</w:t>
      </w:r>
      <w:r>
        <w:rPr>
          <w:rFonts w:hint="eastAsia" w:ascii="仿宋" w:hAnsi="仿宋" w:eastAsia="仿宋" w:cs="仿宋"/>
          <w:color w:val="000000"/>
          <w:spacing w:val="13"/>
          <w:kern w:val="0"/>
          <w:sz w:val="32"/>
          <w:szCs w:val="32"/>
          <w:u w:val="none"/>
          <w:lang w:val="en-US" w:eastAsia="zh-CN"/>
        </w:rPr>
        <w:t>107.82万元</w:t>
      </w:r>
      <w:r>
        <w:rPr>
          <w:rFonts w:hint="eastAsia" w:ascii="仿宋" w:hAnsi="仿宋" w:eastAsia="仿宋" w:cs="仿宋"/>
          <w:color w:val="000000"/>
          <w:spacing w:val="13"/>
          <w:kern w:val="0"/>
          <w:sz w:val="32"/>
          <w:szCs w:val="32"/>
          <w:u w:val="none"/>
        </w:rPr>
        <w:t>、奖金</w:t>
      </w:r>
      <w:r>
        <w:rPr>
          <w:rFonts w:hint="eastAsia" w:ascii="仿宋" w:hAnsi="仿宋" w:eastAsia="仿宋" w:cs="仿宋"/>
          <w:color w:val="000000"/>
          <w:spacing w:val="13"/>
          <w:kern w:val="0"/>
          <w:sz w:val="32"/>
          <w:szCs w:val="32"/>
          <w:u w:val="none"/>
          <w:lang w:val="en-US" w:eastAsia="zh-CN"/>
        </w:rPr>
        <w:t>20.35万元、</w:t>
      </w:r>
      <w:r>
        <w:rPr>
          <w:rFonts w:hint="eastAsia" w:ascii="仿宋" w:hAnsi="仿宋" w:eastAsia="仿宋" w:cs="仿宋"/>
          <w:color w:val="000000"/>
          <w:spacing w:val="13"/>
          <w:kern w:val="0"/>
          <w:sz w:val="32"/>
          <w:szCs w:val="32"/>
          <w:u w:val="none"/>
        </w:rPr>
        <w:t>绩效工资</w:t>
      </w:r>
      <w:r>
        <w:rPr>
          <w:rFonts w:hint="eastAsia" w:ascii="仿宋" w:hAnsi="仿宋" w:eastAsia="仿宋" w:cs="仿宋"/>
          <w:color w:val="000000"/>
          <w:spacing w:val="13"/>
          <w:kern w:val="0"/>
          <w:sz w:val="32"/>
          <w:szCs w:val="32"/>
          <w:u w:val="none"/>
          <w:lang w:val="en-US" w:eastAsia="zh-CN"/>
        </w:rPr>
        <w:t>37.19万元、</w:t>
      </w:r>
      <w:r>
        <w:rPr>
          <w:rFonts w:hint="eastAsia" w:ascii="仿宋" w:hAnsi="仿宋" w:eastAsia="仿宋" w:cs="仿宋"/>
          <w:color w:val="000000"/>
          <w:spacing w:val="13"/>
          <w:kern w:val="0"/>
          <w:sz w:val="32"/>
          <w:szCs w:val="32"/>
          <w:u w:val="none"/>
        </w:rPr>
        <w:t>机关事业单位基本养老保险缴费</w:t>
      </w:r>
      <w:r>
        <w:rPr>
          <w:rFonts w:hint="eastAsia" w:ascii="仿宋" w:hAnsi="仿宋" w:eastAsia="仿宋" w:cs="仿宋"/>
          <w:color w:val="000000"/>
          <w:spacing w:val="13"/>
          <w:kern w:val="0"/>
          <w:sz w:val="32"/>
          <w:szCs w:val="32"/>
          <w:u w:val="none"/>
          <w:lang w:val="en-US" w:eastAsia="zh-CN"/>
        </w:rPr>
        <w:t>28.67万元、职工基本医疗保险缴费10.99万元、公务员医疗补助缴费4.08万元、其他社会保障缴费1.25万元、</w:t>
      </w:r>
      <w:r>
        <w:rPr>
          <w:rFonts w:hint="eastAsia" w:ascii="仿宋" w:hAnsi="仿宋" w:eastAsia="仿宋" w:cs="仿宋"/>
          <w:color w:val="000000"/>
          <w:spacing w:val="13"/>
          <w:kern w:val="0"/>
          <w:sz w:val="32"/>
          <w:szCs w:val="32"/>
          <w:u w:val="none"/>
        </w:rPr>
        <w:t>其他工资福利支出</w:t>
      </w:r>
      <w:r>
        <w:rPr>
          <w:rFonts w:hint="eastAsia" w:ascii="仿宋" w:hAnsi="仿宋" w:eastAsia="仿宋" w:cs="仿宋"/>
          <w:color w:val="000000"/>
          <w:spacing w:val="13"/>
          <w:kern w:val="0"/>
          <w:sz w:val="32"/>
          <w:szCs w:val="32"/>
          <w:u w:val="none"/>
          <w:lang w:val="en-US" w:eastAsia="zh-CN"/>
        </w:rPr>
        <w:t>62.50</w:t>
      </w:r>
      <w:r>
        <w:rPr>
          <w:rFonts w:hint="eastAsia" w:ascii="仿宋" w:hAnsi="仿宋" w:eastAsia="仿宋" w:cs="仿宋"/>
          <w:color w:val="000000"/>
          <w:spacing w:val="13"/>
          <w:kern w:val="0"/>
          <w:sz w:val="32"/>
          <w:szCs w:val="32"/>
          <w:u w:val="none"/>
        </w:rPr>
        <w:t>万元、退休费</w:t>
      </w:r>
      <w:r>
        <w:rPr>
          <w:rFonts w:hint="eastAsia" w:ascii="仿宋" w:hAnsi="仿宋" w:eastAsia="仿宋" w:cs="仿宋"/>
          <w:color w:val="000000"/>
          <w:spacing w:val="13"/>
          <w:kern w:val="0"/>
          <w:sz w:val="32"/>
          <w:szCs w:val="32"/>
          <w:u w:val="none"/>
          <w:lang w:val="en-US" w:eastAsia="zh-CN"/>
        </w:rPr>
        <w:t>5.67</w:t>
      </w:r>
      <w:r>
        <w:rPr>
          <w:rFonts w:hint="eastAsia" w:ascii="仿宋" w:hAnsi="仿宋" w:eastAsia="仿宋" w:cs="仿宋"/>
          <w:color w:val="000000"/>
          <w:spacing w:val="13"/>
          <w:kern w:val="0"/>
          <w:sz w:val="32"/>
          <w:szCs w:val="32"/>
          <w:u w:val="none"/>
        </w:rPr>
        <w:t>万元、住房公积金</w:t>
      </w:r>
      <w:r>
        <w:rPr>
          <w:rFonts w:hint="eastAsia" w:ascii="仿宋" w:hAnsi="仿宋" w:eastAsia="仿宋" w:cs="仿宋"/>
          <w:color w:val="000000"/>
          <w:spacing w:val="13"/>
          <w:kern w:val="0"/>
          <w:sz w:val="32"/>
          <w:szCs w:val="32"/>
          <w:u w:val="none"/>
          <w:lang w:val="en-US" w:eastAsia="zh-CN"/>
        </w:rPr>
        <w:t>24.81</w:t>
      </w:r>
      <w:r>
        <w:rPr>
          <w:rFonts w:hint="eastAsia" w:ascii="仿宋" w:hAnsi="仿宋" w:eastAsia="仿宋" w:cs="仿宋"/>
          <w:color w:val="000000"/>
          <w:spacing w:val="13"/>
          <w:kern w:val="0"/>
          <w:sz w:val="32"/>
          <w:szCs w:val="32"/>
          <w:u w:val="none"/>
        </w:rPr>
        <w:t>万元。</w:t>
      </w:r>
    </w:p>
    <w:p w14:paraId="7AC3E13A">
      <w:pPr>
        <w:keepNext w:val="0"/>
        <w:keepLines w:val="0"/>
        <w:widowControl/>
        <w:suppressLineNumbers w:val="0"/>
        <w:spacing w:before="100" w:beforeAutospacing="1" w:after="100" w:afterAutospacing="1" w:line="560" w:lineRule="atLeast"/>
        <w:ind w:left="0" w:right="0" w:firstLine="643"/>
        <w:jc w:val="both"/>
        <w:rPr>
          <w:rFonts w:hint="eastAsia" w:ascii="仿宋" w:hAnsi="仿宋" w:eastAsia="仿宋" w:cs="仿宋"/>
          <w:color w:val="000000"/>
          <w:spacing w:val="13"/>
          <w:kern w:val="0"/>
          <w:sz w:val="32"/>
          <w:szCs w:val="32"/>
          <w:highlight w:val="yellow"/>
          <w:u w:val="none"/>
        </w:rPr>
      </w:pPr>
      <w:r>
        <w:rPr>
          <w:rFonts w:ascii="fang_song_gb2312" w:hAnsi="fang_song_gb2312" w:eastAsia="fang_song_gb2312" w:cs="fang_song_gb2312"/>
          <w:b/>
          <w:bCs/>
          <w:kern w:val="0"/>
          <w:sz w:val="27"/>
          <w:szCs w:val="27"/>
        </w:rPr>
        <w:t>（二）公用经费</w:t>
      </w:r>
      <w:r>
        <w:rPr>
          <w:rFonts w:ascii="fang_song_gb2312" w:hAnsi="fang_song_gb2312" w:eastAsia="fang_song_gb2312" w:cs="fang_song_gb2312"/>
          <w:b/>
          <w:bCs/>
          <w:kern w:val="0"/>
          <w:sz w:val="27"/>
          <w:szCs w:val="27"/>
          <w:highlight w:val="none"/>
        </w:rPr>
        <w:t xml:space="preserve"> 27.46万</w:t>
      </w:r>
      <w:r>
        <w:rPr>
          <w:rFonts w:ascii="fang_song_gb2312" w:hAnsi="fang_song_gb2312" w:eastAsia="fang_song_gb2312" w:cs="fang_song_gb2312"/>
          <w:b/>
          <w:bCs/>
          <w:kern w:val="0"/>
          <w:sz w:val="27"/>
          <w:szCs w:val="27"/>
        </w:rPr>
        <w:t>元</w:t>
      </w:r>
      <w:r>
        <w:rPr>
          <w:rFonts w:ascii="fang_song_gb2312" w:hAnsi="fang_song_gb2312" w:eastAsia="fang_song_gb2312" w:cs="fang_song_gb2312"/>
          <w:kern w:val="0"/>
          <w:sz w:val="27"/>
          <w:szCs w:val="27"/>
        </w:rPr>
        <w:t>。</w:t>
      </w:r>
      <w:r>
        <w:rPr>
          <w:rFonts w:hint="eastAsia" w:ascii="仿宋" w:hAnsi="仿宋" w:eastAsia="仿宋" w:cs="仿宋"/>
          <w:color w:val="000000"/>
          <w:spacing w:val="13"/>
          <w:kern w:val="0"/>
          <w:sz w:val="32"/>
          <w:szCs w:val="32"/>
          <w:u w:val="none"/>
        </w:rPr>
        <w:t>主要包括：办公费</w:t>
      </w:r>
      <w:r>
        <w:rPr>
          <w:rFonts w:hint="eastAsia" w:ascii="仿宋" w:hAnsi="仿宋" w:eastAsia="仿宋" w:cs="仿宋"/>
          <w:color w:val="000000"/>
          <w:spacing w:val="13"/>
          <w:kern w:val="0"/>
          <w:sz w:val="32"/>
          <w:szCs w:val="32"/>
          <w:u w:val="none"/>
          <w:lang w:val="en-US" w:eastAsia="zh-CN"/>
        </w:rPr>
        <w:t>2.55</w:t>
      </w:r>
      <w:r>
        <w:rPr>
          <w:rFonts w:hint="eastAsia" w:ascii="仿宋" w:hAnsi="仿宋" w:eastAsia="仿宋" w:cs="仿宋"/>
          <w:color w:val="000000"/>
          <w:spacing w:val="13"/>
          <w:kern w:val="0"/>
          <w:sz w:val="32"/>
          <w:szCs w:val="32"/>
          <w:u w:val="none"/>
        </w:rPr>
        <w:t>万元、水费</w:t>
      </w:r>
      <w:r>
        <w:rPr>
          <w:rFonts w:hint="eastAsia" w:ascii="仿宋" w:hAnsi="仿宋" w:eastAsia="仿宋" w:cs="仿宋"/>
          <w:color w:val="000000"/>
          <w:spacing w:val="13"/>
          <w:kern w:val="0"/>
          <w:sz w:val="32"/>
          <w:szCs w:val="32"/>
          <w:u w:val="none"/>
          <w:lang w:val="en-US" w:eastAsia="zh-CN"/>
        </w:rPr>
        <w:t>0.5</w:t>
      </w:r>
      <w:r>
        <w:rPr>
          <w:rFonts w:hint="eastAsia" w:ascii="仿宋" w:hAnsi="仿宋" w:eastAsia="仿宋" w:cs="仿宋"/>
          <w:color w:val="000000"/>
          <w:spacing w:val="13"/>
          <w:kern w:val="0"/>
          <w:sz w:val="32"/>
          <w:szCs w:val="32"/>
          <w:u w:val="none"/>
        </w:rPr>
        <w:t>万元、差旅费</w:t>
      </w:r>
      <w:r>
        <w:rPr>
          <w:rFonts w:hint="eastAsia" w:ascii="仿宋" w:hAnsi="仿宋" w:eastAsia="仿宋" w:cs="仿宋"/>
          <w:color w:val="000000"/>
          <w:spacing w:val="13"/>
          <w:kern w:val="0"/>
          <w:sz w:val="32"/>
          <w:szCs w:val="32"/>
          <w:u w:val="none"/>
          <w:lang w:val="en-US" w:eastAsia="zh-CN"/>
        </w:rPr>
        <w:t>0.16</w:t>
      </w:r>
      <w:r>
        <w:rPr>
          <w:rFonts w:hint="eastAsia" w:ascii="仿宋" w:hAnsi="仿宋" w:eastAsia="仿宋" w:cs="仿宋"/>
          <w:color w:val="000000"/>
          <w:spacing w:val="13"/>
          <w:kern w:val="0"/>
          <w:sz w:val="32"/>
          <w:szCs w:val="32"/>
          <w:u w:val="none"/>
        </w:rPr>
        <w:t>万元、培训费</w:t>
      </w:r>
      <w:r>
        <w:rPr>
          <w:rFonts w:hint="eastAsia" w:ascii="仿宋" w:hAnsi="仿宋" w:eastAsia="仿宋" w:cs="仿宋"/>
          <w:color w:val="000000"/>
          <w:spacing w:val="13"/>
          <w:kern w:val="0"/>
          <w:sz w:val="32"/>
          <w:szCs w:val="32"/>
          <w:u w:val="none"/>
          <w:lang w:val="en-US" w:eastAsia="zh-CN"/>
        </w:rPr>
        <w:t>0.02</w:t>
      </w:r>
      <w:r>
        <w:rPr>
          <w:rFonts w:hint="eastAsia" w:ascii="仿宋" w:hAnsi="仿宋" w:eastAsia="仿宋" w:cs="仿宋"/>
          <w:color w:val="000000"/>
          <w:spacing w:val="13"/>
          <w:kern w:val="0"/>
          <w:sz w:val="32"/>
          <w:szCs w:val="32"/>
          <w:u w:val="none"/>
        </w:rPr>
        <w:t>万元、</w:t>
      </w:r>
      <w:r>
        <w:rPr>
          <w:rFonts w:hint="eastAsia" w:ascii="仿宋" w:hAnsi="仿宋" w:eastAsia="仿宋" w:cs="仿宋"/>
          <w:color w:val="000000"/>
          <w:spacing w:val="13"/>
          <w:kern w:val="0"/>
          <w:sz w:val="32"/>
          <w:szCs w:val="32"/>
          <w:u w:val="none"/>
          <w:lang w:val="en-US" w:eastAsia="zh-CN"/>
        </w:rPr>
        <w:t>委托业务费1.38万元</w:t>
      </w:r>
      <w:r>
        <w:rPr>
          <w:rFonts w:hint="eastAsia" w:ascii="仿宋" w:hAnsi="仿宋" w:eastAsia="仿宋" w:cs="仿宋"/>
          <w:color w:val="000000"/>
          <w:spacing w:val="13"/>
          <w:kern w:val="0"/>
          <w:sz w:val="32"/>
          <w:szCs w:val="32"/>
          <w:u w:val="none"/>
        </w:rPr>
        <w:t>、工会经费</w:t>
      </w:r>
      <w:r>
        <w:rPr>
          <w:rFonts w:hint="eastAsia" w:ascii="仿宋" w:hAnsi="仿宋" w:eastAsia="仿宋" w:cs="仿宋"/>
          <w:color w:val="000000"/>
          <w:spacing w:val="13"/>
          <w:kern w:val="0"/>
          <w:sz w:val="32"/>
          <w:szCs w:val="32"/>
          <w:u w:val="none"/>
          <w:lang w:val="en-US" w:eastAsia="zh-CN"/>
        </w:rPr>
        <w:t>2.23</w:t>
      </w:r>
      <w:r>
        <w:rPr>
          <w:rFonts w:hint="eastAsia" w:ascii="仿宋" w:hAnsi="仿宋" w:eastAsia="仿宋" w:cs="仿宋"/>
          <w:color w:val="000000"/>
          <w:spacing w:val="13"/>
          <w:kern w:val="0"/>
          <w:sz w:val="32"/>
          <w:szCs w:val="32"/>
          <w:u w:val="none"/>
        </w:rPr>
        <w:t>万元、福利费</w:t>
      </w:r>
      <w:r>
        <w:rPr>
          <w:rFonts w:hint="eastAsia" w:ascii="仿宋" w:hAnsi="仿宋" w:eastAsia="仿宋" w:cs="仿宋"/>
          <w:color w:val="000000"/>
          <w:spacing w:val="13"/>
          <w:kern w:val="0"/>
          <w:sz w:val="32"/>
          <w:szCs w:val="32"/>
          <w:u w:val="none"/>
          <w:lang w:val="en-US" w:eastAsia="zh-CN"/>
        </w:rPr>
        <w:t>4.64</w:t>
      </w:r>
      <w:r>
        <w:rPr>
          <w:rFonts w:hint="eastAsia" w:ascii="仿宋" w:hAnsi="仿宋" w:eastAsia="仿宋" w:cs="仿宋"/>
          <w:color w:val="000000"/>
          <w:spacing w:val="13"/>
          <w:kern w:val="0"/>
          <w:sz w:val="32"/>
          <w:szCs w:val="32"/>
          <w:u w:val="none"/>
        </w:rPr>
        <w:t>万元、公务用车运行维护费</w:t>
      </w:r>
      <w:r>
        <w:rPr>
          <w:rFonts w:hint="eastAsia" w:ascii="仿宋" w:hAnsi="仿宋" w:eastAsia="仿宋" w:cs="仿宋"/>
          <w:color w:val="000000"/>
          <w:spacing w:val="13"/>
          <w:kern w:val="0"/>
          <w:sz w:val="32"/>
          <w:szCs w:val="32"/>
          <w:u w:val="none"/>
          <w:lang w:val="en-US" w:eastAsia="zh-CN"/>
        </w:rPr>
        <w:t>0.42</w:t>
      </w:r>
      <w:r>
        <w:rPr>
          <w:rFonts w:hint="eastAsia" w:ascii="仿宋" w:hAnsi="仿宋" w:eastAsia="仿宋" w:cs="仿宋"/>
          <w:color w:val="000000"/>
          <w:spacing w:val="13"/>
          <w:kern w:val="0"/>
          <w:sz w:val="32"/>
          <w:szCs w:val="32"/>
          <w:u w:val="none"/>
        </w:rPr>
        <w:t>万元</w:t>
      </w:r>
      <w:bookmarkStart w:id="12" w:name="OLE_LINK7"/>
      <w:r>
        <w:rPr>
          <w:rFonts w:hint="eastAsia" w:ascii="仿宋" w:hAnsi="仿宋" w:eastAsia="仿宋" w:cs="仿宋"/>
          <w:color w:val="000000"/>
          <w:spacing w:val="13"/>
          <w:kern w:val="0"/>
          <w:sz w:val="32"/>
          <w:szCs w:val="32"/>
          <w:u w:val="none"/>
        </w:rPr>
        <w:t>、</w:t>
      </w:r>
      <w:bookmarkEnd w:id="12"/>
      <w:r>
        <w:rPr>
          <w:rFonts w:hint="eastAsia" w:ascii="仿宋" w:hAnsi="仿宋" w:eastAsia="仿宋" w:cs="仿宋"/>
          <w:color w:val="000000"/>
          <w:spacing w:val="13"/>
          <w:kern w:val="0"/>
          <w:sz w:val="32"/>
          <w:szCs w:val="32"/>
          <w:u w:val="none"/>
        </w:rPr>
        <w:t>其他交通费用</w:t>
      </w:r>
      <w:r>
        <w:rPr>
          <w:rFonts w:hint="eastAsia" w:ascii="仿宋" w:hAnsi="仿宋" w:eastAsia="仿宋" w:cs="仿宋"/>
          <w:color w:val="000000"/>
          <w:spacing w:val="13"/>
          <w:kern w:val="0"/>
          <w:sz w:val="32"/>
          <w:szCs w:val="32"/>
          <w:u w:val="none"/>
          <w:lang w:val="en-US" w:eastAsia="zh-CN"/>
        </w:rPr>
        <w:t>15.00</w:t>
      </w:r>
      <w:r>
        <w:rPr>
          <w:rFonts w:hint="eastAsia" w:ascii="仿宋" w:hAnsi="仿宋" w:eastAsia="仿宋" w:cs="仿宋"/>
          <w:color w:val="000000"/>
          <w:spacing w:val="13"/>
          <w:kern w:val="0"/>
          <w:sz w:val="32"/>
          <w:szCs w:val="32"/>
          <w:u w:val="none"/>
        </w:rPr>
        <w:t>万元</w:t>
      </w:r>
      <w:r>
        <w:rPr>
          <w:rFonts w:hint="eastAsia" w:ascii="仿宋" w:hAnsi="仿宋" w:eastAsia="仿宋" w:cs="仿宋"/>
          <w:color w:val="000000"/>
          <w:spacing w:val="13"/>
          <w:kern w:val="0"/>
          <w:sz w:val="32"/>
          <w:szCs w:val="32"/>
          <w:u w:val="none"/>
          <w:lang w:eastAsia="zh-CN"/>
        </w:rPr>
        <w:t>、</w:t>
      </w:r>
      <w:r>
        <w:rPr>
          <w:rFonts w:hint="eastAsia" w:ascii="仿宋" w:hAnsi="仿宋" w:eastAsia="仿宋" w:cs="仿宋"/>
          <w:color w:val="000000"/>
          <w:spacing w:val="13"/>
          <w:kern w:val="0"/>
          <w:sz w:val="32"/>
          <w:szCs w:val="32"/>
          <w:u w:val="none"/>
        </w:rPr>
        <w:t>办公设备购置</w:t>
      </w:r>
      <w:r>
        <w:rPr>
          <w:rFonts w:hint="eastAsia" w:ascii="仿宋" w:hAnsi="仿宋" w:eastAsia="仿宋" w:cs="仿宋"/>
          <w:color w:val="000000"/>
          <w:spacing w:val="13"/>
          <w:kern w:val="0"/>
          <w:sz w:val="32"/>
          <w:szCs w:val="32"/>
          <w:u w:val="none"/>
          <w:lang w:val="en-US" w:eastAsia="zh-CN"/>
        </w:rPr>
        <w:t>0.57万元。</w:t>
      </w:r>
    </w:p>
    <w:p w14:paraId="6B5CBEEC">
      <w:pPr>
        <w:keepNext w:val="0"/>
        <w:keepLines w:val="0"/>
        <w:widowControl/>
        <w:suppressLineNumbers w:val="0"/>
        <w:spacing w:before="100" w:beforeAutospacing="1" w:after="100" w:afterAutospacing="1" w:line="560" w:lineRule="atLeast"/>
        <w:ind w:left="0" w:right="0" w:firstLine="643"/>
        <w:jc w:val="both"/>
        <w:rPr>
          <w:rFonts w:hint="eastAsia" w:ascii="仿宋" w:hAnsi="仿宋" w:eastAsia="仿宋" w:cs="仿宋"/>
          <w:color w:val="000000"/>
          <w:spacing w:val="13"/>
          <w:kern w:val="0"/>
          <w:sz w:val="32"/>
          <w:szCs w:val="32"/>
          <w:highlight w:val="yellow"/>
          <w:u w:val="none"/>
        </w:rPr>
      </w:pPr>
    </w:p>
    <w:p w14:paraId="2D51832A">
      <w:pPr>
        <w:widowControl/>
        <w:spacing w:before="240" w:after="240"/>
        <w:ind w:firstLine="393"/>
        <w:jc w:val="left"/>
        <w:rPr>
          <w:rFonts w:ascii="黑体" w:hAnsi="黑体" w:eastAsia="黑体" w:cs="黑体"/>
          <w:b/>
          <w:bCs/>
          <w:kern w:val="0"/>
          <w:sz w:val="27"/>
          <w:szCs w:val="27"/>
        </w:rPr>
      </w:pPr>
      <w:r>
        <w:rPr>
          <w:rFonts w:ascii="黑体" w:hAnsi="黑体" w:eastAsia="黑体" w:cs="黑体"/>
          <w:b/>
          <w:bCs/>
          <w:kern w:val="0"/>
          <w:sz w:val="27"/>
          <w:szCs w:val="27"/>
        </w:rPr>
        <w:t>七、一般公共预算财政拨款项目支出决算情况说明</w:t>
      </w:r>
    </w:p>
    <w:p w14:paraId="7A770E14">
      <w:pPr>
        <w:widowControl/>
        <w:spacing w:before="240" w:after="240"/>
        <w:ind w:firstLine="692" w:firstLineChars="200"/>
        <w:jc w:val="left"/>
        <w:rPr>
          <w:rFonts w:hint="eastAsia" w:ascii="仿宋" w:hAnsi="仿宋" w:eastAsia="仿宋" w:cs="仿宋"/>
          <w:color w:val="000000"/>
          <w:spacing w:val="13"/>
          <w:kern w:val="0"/>
          <w:sz w:val="32"/>
          <w:szCs w:val="32"/>
          <w:u w:val="none"/>
        </w:rPr>
      </w:pPr>
      <w:r>
        <w:rPr>
          <w:rFonts w:hint="eastAsia" w:ascii="仿宋" w:hAnsi="仿宋" w:eastAsia="仿宋" w:cs="仿宋"/>
          <w:color w:val="000000"/>
          <w:spacing w:val="13"/>
          <w:kern w:val="0"/>
          <w:sz w:val="32"/>
          <w:szCs w:val="32"/>
          <w:u w:val="none"/>
        </w:rPr>
        <w:t>内蒙古自治区鄂尔多斯市120医疗救援指挥中心 2023年度一般公共预算财政拨款项目支出决算181.69万元，其中：</w:t>
      </w:r>
    </w:p>
    <w:p w14:paraId="528719A1">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xml:space="preserve">    </w:t>
      </w:r>
      <w:r>
        <w:rPr>
          <w:rFonts w:hint="eastAsia" w:ascii="fang_song_gb2312" w:hAnsi="fang_song_gb2312" w:eastAsia="宋体" w:cs="fang_song_gb2312"/>
          <w:b/>
          <w:bCs/>
          <w:kern w:val="0"/>
          <w:sz w:val="27"/>
          <w:szCs w:val="27"/>
          <w:lang w:val="en-US" w:eastAsia="zh-CN"/>
        </w:rPr>
        <w:t xml:space="preserve"> </w:t>
      </w:r>
      <w:r>
        <w:rPr>
          <w:rFonts w:ascii="fang_song_gb2312" w:hAnsi="fang_song_gb2312" w:eastAsia="fang_song_gb2312" w:cs="fang_song_gb2312"/>
          <w:b/>
          <w:bCs/>
          <w:kern w:val="0"/>
          <w:sz w:val="27"/>
          <w:szCs w:val="27"/>
        </w:rPr>
        <w:t>（一）工资福利支出 0.00万元</w:t>
      </w:r>
      <w:r>
        <w:rPr>
          <w:rFonts w:ascii="fang_song_gb2312" w:hAnsi="fang_song_gb2312" w:eastAsia="fang_song_gb2312" w:cs="fang_song_gb2312"/>
          <w:kern w:val="0"/>
          <w:sz w:val="27"/>
          <w:szCs w:val="27"/>
        </w:rPr>
        <w:t>。</w:t>
      </w:r>
    </w:p>
    <w:p w14:paraId="5C53E9C6">
      <w:pPr>
        <w:keepNext w:val="0"/>
        <w:keepLines w:val="0"/>
        <w:widowControl/>
        <w:suppressLineNumbers w:val="0"/>
        <w:spacing w:before="100" w:beforeAutospacing="1" w:after="100" w:afterAutospacing="1" w:line="560" w:lineRule="atLeast"/>
        <w:ind w:right="0" w:firstLine="540" w:firstLineChars="200"/>
        <w:jc w:val="both"/>
        <w:rPr>
          <w:rFonts w:hint="default" w:ascii="仿宋" w:hAnsi="仿宋" w:eastAsia="仿宋" w:cs="仿宋"/>
          <w:color w:val="000000"/>
          <w:spacing w:val="13"/>
          <w:kern w:val="0"/>
          <w:sz w:val="32"/>
          <w:szCs w:val="32"/>
          <w:u w:val="none"/>
          <w:lang w:val="en-US" w:eastAsia="zh-CN"/>
        </w:rPr>
      </w:pPr>
      <w:r>
        <w:rPr>
          <w:rFonts w:ascii="fang_song_gb2312" w:hAnsi="fang_song_gb2312" w:eastAsia="fang_song_gb2312" w:cs="fang_song_gb2312"/>
          <w:b/>
          <w:bCs/>
          <w:kern w:val="0"/>
          <w:sz w:val="27"/>
          <w:szCs w:val="27"/>
        </w:rPr>
        <w:t>（二）商品和服务支出 169.41万元</w:t>
      </w:r>
      <w:r>
        <w:rPr>
          <w:rFonts w:ascii="fang_song_gb2312" w:hAnsi="fang_song_gb2312" w:eastAsia="fang_song_gb2312" w:cs="fang_song_gb2312"/>
          <w:kern w:val="0"/>
          <w:sz w:val="27"/>
          <w:szCs w:val="27"/>
        </w:rPr>
        <w:t>。</w:t>
      </w:r>
      <w:r>
        <w:rPr>
          <w:rFonts w:hint="eastAsia" w:ascii="仿宋" w:hAnsi="仿宋" w:eastAsia="仿宋" w:cs="仿宋"/>
          <w:color w:val="000000"/>
          <w:spacing w:val="13"/>
          <w:kern w:val="0"/>
          <w:sz w:val="32"/>
          <w:szCs w:val="32"/>
          <w:u w:val="none"/>
        </w:rPr>
        <w:t>主要包括</w:t>
      </w:r>
      <w:r>
        <w:rPr>
          <w:rFonts w:hint="eastAsia" w:ascii="仿宋" w:hAnsi="仿宋" w:eastAsia="仿宋" w:cs="仿宋"/>
          <w:color w:val="000000"/>
          <w:spacing w:val="13"/>
          <w:kern w:val="0"/>
          <w:sz w:val="32"/>
          <w:szCs w:val="32"/>
          <w:u w:val="none"/>
          <w:lang w:val="en-US" w:eastAsia="zh-CN"/>
        </w:rPr>
        <w:t>：办公费2.35万元、差</w:t>
      </w:r>
      <w:r>
        <w:rPr>
          <w:rFonts w:hint="eastAsia" w:ascii="仿宋" w:hAnsi="仿宋" w:eastAsia="仿宋" w:cs="仿宋"/>
          <w:color w:val="000000"/>
          <w:spacing w:val="13"/>
          <w:kern w:val="0"/>
          <w:sz w:val="32"/>
          <w:szCs w:val="32"/>
          <w:u w:val="none"/>
        </w:rPr>
        <w:t>旅费</w:t>
      </w:r>
      <w:r>
        <w:rPr>
          <w:rFonts w:hint="eastAsia" w:ascii="仿宋" w:hAnsi="仿宋" w:eastAsia="仿宋" w:cs="仿宋"/>
          <w:color w:val="000000"/>
          <w:spacing w:val="13"/>
          <w:kern w:val="0"/>
          <w:sz w:val="32"/>
          <w:szCs w:val="32"/>
          <w:u w:val="none"/>
          <w:lang w:val="en-US" w:eastAsia="zh-CN"/>
        </w:rPr>
        <w:t>4.40</w:t>
      </w:r>
      <w:r>
        <w:rPr>
          <w:rFonts w:hint="eastAsia" w:ascii="仿宋" w:hAnsi="仿宋" w:eastAsia="仿宋" w:cs="仿宋"/>
          <w:color w:val="000000"/>
          <w:spacing w:val="13"/>
          <w:kern w:val="0"/>
          <w:sz w:val="32"/>
          <w:szCs w:val="32"/>
          <w:u w:val="none"/>
        </w:rPr>
        <w:t>万元、维修（护）费</w:t>
      </w:r>
      <w:r>
        <w:rPr>
          <w:rFonts w:hint="eastAsia" w:ascii="仿宋" w:hAnsi="仿宋" w:eastAsia="仿宋" w:cs="仿宋"/>
          <w:color w:val="000000"/>
          <w:spacing w:val="13"/>
          <w:kern w:val="0"/>
          <w:sz w:val="32"/>
          <w:szCs w:val="32"/>
          <w:u w:val="none"/>
          <w:lang w:val="en-US" w:eastAsia="zh-CN"/>
        </w:rPr>
        <w:t>88.00</w:t>
      </w:r>
      <w:r>
        <w:rPr>
          <w:rFonts w:hint="eastAsia" w:ascii="仿宋" w:hAnsi="仿宋" w:eastAsia="仿宋" w:cs="仿宋"/>
          <w:color w:val="000000"/>
          <w:spacing w:val="13"/>
          <w:kern w:val="0"/>
          <w:sz w:val="32"/>
          <w:szCs w:val="32"/>
          <w:u w:val="none"/>
        </w:rPr>
        <w:t>万元、培训费</w:t>
      </w:r>
      <w:r>
        <w:rPr>
          <w:rFonts w:hint="eastAsia" w:ascii="仿宋" w:hAnsi="仿宋" w:eastAsia="仿宋" w:cs="仿宋"/>
          <w:color w:val="000000"/>
          <w:spacing w:val="13"/>
          <w:kern w:val="0"/>
          <w:sz w:val="32"/>
          <w:szCs w:val="32"/>
          <w:u w:val="none"/>
          <w:lang w:val="en-US" w:eastAsia="zh-CN"/>
        </w:rPr>
        <w:t>43.79</w:t>
      </w:r>
      <w:r>
        <w:rPr>
          <w:rFonts w:hint="eastAsia" w:ascii="仿宋" w:hAnsi="仿宋" w:eastAsia="仿宋" w:cs="仿宋"/>
          <w:color w:val="000000"/>
          <w:spacing w:val="13"/>
          <w:kern w:val="0"/>
          <w:sz w:val="32"/>
          <w:szCs w:val="32"/>
          <w:u w:val="none"/>
        </w:rPr>
        <w:t>万元、专用材料费</w:t>
      </w:r>
      <w:r>
        <w:rPr>
          <w:rFonts w:hint="eastAsia" w:ascii="仿宋" w:hAnsi="仿宋" w:eastAsia="仿宋" w:cs="仿宋"/>
          <w:color w:val="000000"/>
          <w:spacing w:val="13"/>
          <w:kern w:val="0"/>
          <w:sz w:val="32"/>
          <w:szCs w:val="32"/>
          <w:u w:val="none"/>
          <w:lang w:val="en-US" w:eastAsia="zh-CN"/>
        </w:rPr>
        <w:t>0.40</w:t>
      </w:r>
      <w:r>
        <w:rPr>
          <w:rFonts w:hint="eastAsia" w:ascii="仿宋" w:hAnsi="仿宋" w:eastAsia="仿宋" w:cs="仿宋"/>
          <w:color w:val="000000"/>
          <w:spacing w:val="13"/>
          <w:kern w:val="0"/>
          <w:sz w:val="32"/>
          <w:szCs w:val="32"/>
          <w:u w:val="none"/>
        </w:rPr>
        <w:t>万元、劳务费</w:t>
      </w:r>
      <w:r>
        <w:rPr>
          <w:rFonts w:hint="eastAsia" w:ascii="仿宋" w:hAnsi="仿宋" w:eastAsia="仿宋" w:cs="仿宋"/>
          <w:color w:val="000000"/>
          <w:spacing w:val="13"/>
          <w:kern w:val="0"/>
          <w:sz w:val="32"/>
          <w:szCs w:val="32"/>
          <w:u w:val="none"/>
          <w:lang w:val="en-US" w:eastAsia="zh-CN"/>
        </w:rPr>
        <w:t>10.00</w:t>
      </w:r>
      <w:r>
        <w:rPr>
          <w:rFonts w:hint="eastAsia" w:ascii="仿宋" w:hAnsi="仿宋" w:eastAsia="仿宋" w:cs="仿宋"/>
          <w:color w:val="000000"/>
          <w:spacing w:val="13"/>
          <w:kern w:val="0"/>
          <w:sz w:val="32"/>
          <w:szCs w:val="32"/>
          <w:u w:val="none"/>
        </w:rPr>
        <w:t>万元</w:t>
      </w:r>
      <w:r>
        <w:rPr>
          <w:rFonts w:hint="eastAsia" w:ascii="仿宋" w:hAnsi="仿宋" w:eastAsia="仿宋" w:cs="仿宋"/>
          <w:color w:val="000000"/>
          <w:spacing w:val="13"/>
          <w:kern w:val="0"/>
          <w:sz w:val="32"/>
          <w:szCs w:val="32"/>
          <w:highlight w:val="none"/>
          <w:u w:val="none"/>
        </w:rPr>
        <w:t>、公务用</w:t>
      </w:r>
      <w:r>
        <w:rPr>
          <w:rFonts w:hint="eastAsia" w:ascii="仿宋" w:hAnsi="仿宋" w:eastAsia="仿宋" w:cs="仿宋"/>
          <w:color w:val="000000"/>
          <w:spacing w:val="13"/>
          <w:kern w:val="0"/>
          <w:sz w:val="32"/>
          <w:szCs w:val="32"/>
          <w:u w:val="none"/>
        </w:rPr>
        <w:t xml:space="preserve">车运行维护费 </w:t>
      </w:r>
      <w:r>
        <w:rPr>
          <w:rFonts w:hint="eastAsia" w:ascii="仿宋" w:hAnsi="仿宋" w:eastAsia="仿宋" w:cs="仿宋"/>
          <w:color w:val="000000"/>
          <w:spacing w:val="13"/>
          <w:kern w:val="0"/>
          <w:sz w:val="32"/>
          <w:szCs w:val="32"/>
          <w:u w:val="none"/>
          <w:lang w:val="en-US" w:eastAsia="zh-CN"/>
        </w:rPr>
        <w:t>0.83</w:t>
      </w:r>
      <w:r>
        <w:rPr>
          <w:rFonts w:hint="eastAsia" w:ascii="仿宋" w:hAnsi="仿宋" w:eastAsia="仿宋" w:cs="仿宋"/>
          <w:color w:val="000000"/>
          <w:spacing w:val="13"/>
          <w:kern w:val="0"/>
          <w:sz w:val="32"/>
          <w:szCs w:val="32"/>
          <w:u w:val="none"/>
        </w:rPr>
        <w:t>万元、其他交通费用</w:t>
      </w:r>
      <w:r>
        <w:rPr>
          <w:rFonts w:hint="eastAsia" w:ascii="仿宋" w:hAnsi="仿宋" w:eastAsia="仿宋" w:cs="仿宋"/>
          <w:color w:val="000000"/>
          <w:spacing w:val="13"/>
          <w:kern w:val="0"/>
          <w:sz w:val="32"/>
          <w:szCs w:val="32"/>
          <w:u w:val="none"/>
          <w:lang w:val="en-US" w:eastAsia="zh-CN"/>
        </w:rPr>
        <w:t>0.88</w:t>
      </w:r>
      <w:r>
        <w:rPr>
          <w:rFonts w:hint="eastAsia" w:ascii="仿宋" w:hAnsi="仿宋" w:eastAsia="仿宋" w:cs="仿宋"/>
          <w:color w:val="000000"/>
          <w:spacing w:val="13"/>
          <w:kern w:val="0"/>
          <w:sz w:val="32"/>
          <w:szCs w:val="32"/>
          <w:u w:val="none"/>
        </w:rPr>
        <w:t>万元、其他商品和服务支出</w:t>
      </w:r>
      <w:r>
        <w:rPr>
          <w:rFonts w:hint="eastAsia" w:ascii="仿宋" w:hAnsi="仿宋" w:eastAsia="仿宋" w:cs="仿宋"/>
          <w:color w:val="000000"/>
          <w:spacing w:val="13"/>
          <w:kern w:val="0"/>
          <w:sz w:val="32"/>
          <w:szCs w:val="32"/>
          <w:u w:val="none"/>
          <w:lang w:val="en-US" w:eastAsia="zh-CN"/>
        </w:rPr>
        <w:t>18.75</w:t>
      </w:r>
      <w:r>
        <w:rPr>
          <w:rFonts w:hint="eastAsia" w:ascii="仿宋" w:hAnsi="仿宋" w:eastAsia="仿宋" w:cs="仿宋"/>
          <w:color w:val="000000"/>
          <w:spacing w:val="13"/>
          <w:kern w:val="0"/>
          <w:sz w:val="32"/>
          <w:szCs w:val="32"/>
          <w:u w:val="none"/>
        </w:rPr>
        <w:t>万元</w:t>
      </w:r>
      <w:r>
        <w:rPr>
          <w:rFonts w:hint="eastAsia" w:ascii="仿宋" w:hAnsi="仿宋" w:eastAsia="仿宋" w:cs="仿宋"/>
          <w:color w:val="000000"/>
          <w:spacing w:val="13"/>
          <w:kern w:val="0"/>
          <w:sz w:val="32"/>
          <w:szCs w:val="32"/>
          <w:u w:val="none"/>
          <w:lang w:val="en-US" w:eastAsia="zh-CN"/>
        </w:rPr>
        <w:t>。</w:t>
      </w:r>
    </w:p>
    <w:p w14:paraId="7AD50E10">
      <w:pPr>
        <w:keepNext w:val="0"/>
        <w:keepLines w:val="0"/>
        <w:widowControl/>
        <w:suppressLineNumbers w:val="0"/>
        <w:spacing w:before="100" w:beforeAutospacing="1" w:after="100" w:afterAutospacing="1" w:line="560" w:lineRule="atLeast"/>
        <w:ind w:right="0" w:firstLine="540" w:firstLineChars="200"/>
        <w:jc w:val="both"/>
        <w:rPr>
          <w:rFonts w:hint="default" w:ascii="仿宋" w:hAnsi="仿宋" w:eastAsia="仿宋" w:cs="仿宋"/>
          <w:color w:val="000000"/>
          <w:spacing w:val="13"/>
          <w:kern w:val="0"/>
          <w:sz w:val="32"/>
          <w:szCs w:val="32"/>
          <w:highlight w:val="yellow"/>
          <w:u w:val="none"/>
          <w:lang w:val="en-US" w:eastAsia="zh-CN"/>
        </w:rPr>
      </w:pPr>
      <w:r>
        <w:rPr>
          <w:rFonts w:hint="eastAsia" w:ascii="fang_song_gb2312" w:hAnsi="fang_song_gb2312" w:eastAsia="fang_song_gb2312" w:cs="fang_song_gb2312"/>
          <w:b/>
          <w:bCs/>
          <w:kern w:val="0"/>
          <w:sz w:val="27"/>
          <w:szCs w:val="27"/>
          <w:lang w:val="en-US" w:eastAsia="zh-CN"/>
        </w:rPr>
        <w:t>（三）对个人和家庭的补助9.79万元。</w:t>
      </w:r>
      <w:r>
        <w:rPr>
          <w:rFonts w:hint="eastAsia" w:ascii="仿宋" w:hAnsi="仿宋" w:eastAsia="仿宋" w:cs="仿宋"/>
          <w:color w:val="000000"/>
          <w:spacing w:val="13"/>
          <w:kern w:val="0"/>
          <w:sz w:val="32"/>
          <w:szCs w:val="32"/>
          <w:highlight w:val="none"/>
          <w:u w:val="none"/>
          <w:lang w:val="en-US" w:eastAsia="zh-CN"/>
        </w:rPr>
        <w:t>主要包括：其他对</w:t>
      </w:r>
      <w:bookmarkStart w:id="13" w:name="OLE_LINK9"/>
      <w:r>
        <w:rPr>
          <w:rFonts w:hint="eastAsia" w:ascii="仿宋" w:hAnsi="仿宋" w:eastAsia="仿宋" w:cs="仿宋"/>
          <w:color w:val="000000"/>
          <w:spacing w:val="13"/>
          <w:kern w:val="0"/>
          <w:sz w:val="32"/>
          <w:szCs w:val="32"/>
          <w:highlight w:val="none"/>
          <w:u w:val="none"/>
          <w:lang w:val="en-US" w:eastAsia="zh-CN"/>
        </w:rPr>
        <w:t>个人和家庭的补助</w:t>
      </w:r>
      <w:bookmarkEnd w:id="13"/>
      <w:r>
        <w:rPr>
          <w:rFonts w:hint="eastAsia" w:ascii="仿宋" w:hAnsi="仿宋" w:eastAsia="仿宋" w:cs="仿宋"/>
          <w:color w:val="000000"/>
          <w:spacing w:val="13"/>
          <w:kern w:val="0"/>
          <w:sz w:val="32"/>
          <w:szCs w:val="32"/>
          <w:highlight w:val="none"/>
          <w:u w:val="none"/>
          <w:lang w:val="en-US" w:eastAsia="zh-CN"/>
        </w:rPr>
        <w:t>9.79万元。此项为市直医疗卫生机构春节慰问金项目，用于疫情期间对医疗卫生人员的慰问支出。</w:t>
      </w:r>
    </w:p>
    <w:p w14:paraId="52C47891">
      <w:pPr>
        <w:keepNext w:val="0"/>
        <w:keepLines w:val="0"/>
        <w:widowControl/>
        <w:suppressLineNumbers w:val="0"/>
        <w:spacing w:before="100" w:beforeAutospacing="1" w:after="100" w:afterAutospacing="1" w:line="560" w:lineRule="atLeast"/>
        <w:ind w:right="0" w:firstLine="540" w:firstLineChars="200"/>
        <w:jc w:val="both"/>
        <w:rPr>
          <w:rFonts w:hint="eastAsia" w:ascii="仿宋" w:hAnsi="仿宋" w:eastAsia="仿宋" w:cs="仿宋"/>
          <w:color w:val="000000"/>
          <w:spacing w:val="13"/>
          <w:kern w:val="0"/>
          <w:sz w:val="32"/>
          <w:szCs w:val="32"/>
          <w:highlight w:val="yellow"/>
          <w:u w:val="none"/>
        </w:rPr>
      </w:pPr>
      <w:r>
        <w:rPr>
          <w:rFonts w:hint="eastAsia" w:ascii="fang_song_gb2312" w:hAnsi="fang_song_gb2312" w:eastAsia="fang_song_gb2312" w:cs="fang_song_gb2312"/>
          <w:b/>
          <w:bCs/>
          <w:kern w:val="0"/>
          <w:sz w:val="27"/>
          <w:szCs w:val="27"/>
          <w:lang w:val="en-US" w:eastAsia="zh-CN"/>
        </w:rPr>
        <w:t>（四）资本性支出2.48万元。</w:t>
      </w:r>
      <w:r>
        <w:rPr>
          <w:rFonts w:hint="eastAsia" w:ascii="仿宋" w:hAnsi="仿宋" w:eastAsia="仿宋" w:cs="仿宋"/>
          <w:color w:val="000000"/>
          <w:spacing w:val="13"/>
          <w:kern w:val="0"/>
          <w:sz w:val="32"/>
          <w:szCs w:val="32"/>
          <w:highlight w:val="none"/>
          <w:u w:val="none"/>
          <w:lang w:val="en-US" w:eastAsia="zh-CN"/>
        </w:rPr>
        <w:t>主要包括：专用设备购置2.48万元。</w:t>
      </w:r>
    </w:p>
    <w:p w14:paraId="1B503EB9">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八、财政拨款“三公”经费支出决算情况说明</w:t>
      </w:r>
    </w:p>
    <w:p w14:paraId="4C365E87">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（一）财政拨款“三公”经费支出总体情况说明。</w:t>
      </w:r>
    </w:p>
    <w:p w14:paraId="2670FC01">
      <w:pPr>
        <w:widowControl/>
        <w:spacing w:before="240" w:after="240"/>
        <w:rPr>
          <w:rFonts w:hint="default" w:ascii="仿宋" w:hAnsi="仿宋" w:eastAsia="仿宋" w:cs="仿宋"/>
          <w:color w:val="000000"/>
          <w:spacing w:val="13"/>
          <w:kern w:val="0"/>
          <w:sz w:val="32"/>
          <w:szCs w:val="32"/>
          <w:highlight w:val="yellow"/>
          <w:u w:val="none"/>
          <w:lang w:val="en-US" w:eastAsia="zh-CN"/>
        </w:rPr>
      </w:pPr>
      <w:r>
        <w:rPr>
          <w:rFonts w:ascii="fang_song_gb2312" w:hAnsi="fang_song_gb2312" w:eastAsia="fang_song_gb2312" w:cs="fang_song_gb2312"/>
          <w:kern w:val="0"/>
          <w:sz w:val="27"/>
          <w:szCs w:val="27"/>
        </w:rPr>
        <w:t xml:space="preserve">    </w:t>
      </w:r>
      <w:r>
        <w:rPr>
          <w:rFonts w:hint="eastAsia" w:ascii="fang_song_gb2312" w:hAnsi="fang_song_gb2312" w:eastAsia="宋体" w:cs="fang_song_gb2312"/>
          <w:kern w:val="0"/>
          <w:sz w:val="27"/>
          <w:szCs w:val="27"/>
          <w:lang w:val="en-US" w:eastAsia="zh-CN"/>
        </w:rPr>
        <w:t xml:space="preserve"> </w:t>
      </w:r>
      <w:r>
        <w:rPr>
          <w:rFonts w:hint="eastAsia" w:ascii="仿宋" w:hAnsi="仿宋" w:eastAsia="仿宋" w:cs="仿宋"/>
          <w:color w:val="000000"/>
          <w:spacing w:val="13"/>
          <w:kern w:val="0"/>
          <w:sz w:val="32"/>
          <w:szCs w:val="32"/>
          <w:u w:val="none"/>
        </w:rPr>
        <w:t>内蒙古自治区鄂尔多斯市120医疗救援指挥中心2023年度财政拨款“三公”经费全年预算2.76万元，支出决算1.25万元，完成预算的</w:t>
      </w:r>
      <w:r>
        <w:rPr>
          <w:rFonts w:hint="eastAsia" w:ascii="仿宋" w:hAnsi="仿宋" w:eastAsia="仿宋" w:cs="仿宋"/>
          <w:color w:val="000000"/>
          <w:spacing w:val="13"/>
          <w:kern w:val="0"/>
          <w:sz w:val="32"/>
          <w:szCs w:val="32"/>
          <w:u w:val="none"/>
          <w:lang w:val="en-US" w:eastAsia="zh-CN"/>
        </w:rPr>
        <w:t>0.00</w:t>
      </w:r>
      <w:r>
        <w:rPr>
          <w:rFonts w:hint="eastAsia" w:ascii="仿宋" w:hAnsi="仿宋" w:eastAsia="仿宋" w:cs="仿宋"/>
          <w:color w:val="000000"/>
          <w:spacing w:val="13"/>
          <w:kern w:val="0"/>
          <w:sz w:val="32"/>
          <w:szCs w:val="32"/>
          <w:u w:val="none"/>
        </w:rPr>
        <w:t>%。其中：因公出国（境）费全年预算0.00万元，支出决算0.00万元，完成预算的</w:t>
      </w:r>
      <w:r>
        <w:rPr>
          <w:rFonts w:hint="eastAsia" w:ascii="仿宋" w:hAnsi="仿宋" w:eastAsia="仿宋" w:cs="仿宋"/>
          <w:color w:val="000000"/>
          <w:spacing w:val="13"/>
          <w:kern w:val="0"/>
          <w:sz w:val="32"/>
          <w:szCs w:val="32"/>
          <w:u w:val="none"/>
          <w:lang w:val="en-US" w:eastAsia="zh-CN"/>
        </w:rPr>
        <w:t>0.00</w:t>
      </w:r>
      <w:r>
        <w:rPr>
          <w:rFonts w:hint="eastAsia" w:ascii="仿宋" w:hAnsi="仿宋" w:eastAsia="仿宋" w:cs="仿宋"/>
          <w:color w:val="000000"/>
          <w:spacing w:val="13"/>
          <w:kern w:val="0"/>
          <w:sz w:val="32"/>
          <w:szCs w:val="32"/>
          <w:u w:val="none"/>
        </w:rPr>
        <w:t>%；公务用车购置及运行维护费全年预算2.64万元，支出决算 1.25万元，完成预算的 47.25%；公务接待费全年预算0.12万元，支出决算0.00万元，完成预算的0.00%。2023年度一般公共预算财政拨款“三公”经费支出决算与预算差异原因</w:t>
      </w:r>
      <w:r>
        <w:rPr>
          <w:rFonts w:hint="eastAsia" w:ascii="仿宋" w:hAnsi="仿宋" w:eastAsia="仿宋" w:cs="仿宋"/>
          <w:color w:val="000000"/>
          <w:spacing w:val="13"/>
          <w:kern w:val="0"/>
          <w:sz w:val="32"/>
          <w:szCs w:val="32"/>
          <w:u w:val="none"/>
          <w:lang w:val="en-US" w:eastAsia="zh-CN"/>
        </w:rPr>
        <w:t>为</w:t>
      </w:r>
      <w:bookmarkStart w:id="14" w:name="OLE_LINK8"/>
      <w:r>
        <w:rPr>
          <w:rFonts w:hint="eastAsia" w:ascii="仿宋" w:hAnsi="仿宋" w:eastAsia="仿宋" w:cs="仿宋"/>
          <w:color w:val="000000"/>
          <w:spacing w:val="13"/>
          <w:kern w:val="0"/>
          <w:sz w:val="32"/>
          <w:szCs w:val="32"/>
          <w:u w:val="none"/>
          <w:lang w:val="en-US" w:eastAsia="zh-CN"/>
        </w:rPr>
        <w:t>车辆报废，故车辆保险、燃料费、车辆维修维护等相关费用减少。</w:t>
      </w:r>
    </w:p>
    <w:bookmarkEnd w:id="14"/>
    <w:p w14:paraId="14D46759">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（二）财政拨款“三公”经费支出具体情况说明。</w:t>
      </w:r>
    </w:p>
    <w:p w14:paraId="4096BACC">
      <w:pPr>
        <w:widowControl/>
        <w:spacing w:before="240" w:after="240"/>
        <w:rPr>
          <w:rFonts w:hint="eastAsia" w:ascii="仿宋" w:hAnsi="仿宋" w:eastAsia="仿宋" w:cs="仿宋"/>
          <w:color w:val="000000"/>
          <w:spacing w:val="13"/>
          <w:kern w:val="0"/>
          <w:sz w:val="32"/>
          <w:szCs w:val="32"/>
          <w:u w:val="none"/>
        </w:rPr>
      </w:pPr>
      <w:r>
        <w:rPr>
          <w:rFonts w:ascii="fang_song_gb2312" w:hAnsi="fang_song_gb2312" w:eastAsia="fang_song_gb2312" w:cs="fang_song_gb2312"/>
          <w:kern w:val="0"/>
          <w:sz w:val="27"/>
          <w:szCs w:val="27"/>
        </w:rPr>
        <w:t xml:space="preserve">    </w:t>
      </w:r>
      <w:r>
        <w:rPr>
          <w:rFonts w:hint="eastAsia" w:ascii="fang_song_gb2312" w:hAnsi="fang_song_gb2312" w:eastAsia="宋体" w:cs="fang_song_gb2312"/>
          <w:kern w:val="0"/>
          <w:sz w:val="27"/>
          <w:szCs w:val="27"/>
          <w:lang w:val="en-US" w:eastAsia="zh-CN"/>
        </w:rPr>
        <w:t xml:space="preserve"> </w:t>
      </w:r>
      <w:r>
        <w:rPr>
          <w:rFonts w:hint="eastAsia" w:ascii="仿宋" w:hAnsi="仿宋" w:eastAsia="仿宋" w:cs="仿宋"/>
          <w:color w:val="000000"/>
          <w:spacing w:val="13"/>
          <w:kern w:val="0"/>
          <w:sz w:val="32"/>
          <w:szCs w:val="32"/>
          <w:u w:val="none"/>
        </w:rPr>
        <w:t>内蒙古自治区鄂尔多斯市120医疗救援指挥中心 2023年度财政拨款“三公”经费支出1.25万元。因公出国（境）费支出0.00万元，占0.00%；公务用车购置及运行维护费支出 1.25万元，占100.00%；公务接待费0.00万元，0.00%。其中：</w:t>
      </w:r>
    </w:p>
    <w:p w14:paraId="74036769">
      <w:pPr>
        <w:widowControl/>
        <w:spacing w:before="240" w:after="240"/>
        <w:rPr>
          <w:rFonts w:hint="default" w:ascii="仿宋" w:hAnsi="仿宋" w:eastAsia="仿宋" w:cs="仿宋"/>
          <w:color w:val="000000"/>
          <w:spacing w:val="13"/>
          <w:kern w:val="0"/>
          <w:sz w:val="32"/>
          <w:szCs w:val="32"/>
          <w:u w:val="none"/>
          <w:lang w:val="en-US" w:eastAsia="zh-CN"/>
        </w:rPr>
      </w:pPr>
      <w:r>
        <w:rPr>
          <w:rFonts w:hint="eastAsia" w:ascii="仿宋" w:hAnsi="仿宋" w:eastAsia="仿宋" w:cs="仿宋"/>
          <w:color w:val="000000"/>
          <w:spacing w:val="13"/>
          <w:kern w:val="0"/>
          <w:sz w:val="32"/>
          <w:szCs w:val="32"/>
          <w:u w:val="none"/>
        </w:rPr>
        <w:t>    1.因公出国（境）费支出0.00万元，全年出国（境）团组0个，累计0人次。与上年决算相比，增加0.00万元，增长</w:t>
      </w:r>
      <w:r>
        <w:rPr>
          <w:rFonts w:hint="eastAsia" w:ascii="仿宋" w:hAnsi="仿宋" w:eastAsia="仿宋" w:cs="仿宋"/>
          <w:color w:val="000000"/>
          <w:spacing w:val="13"/>
          <w:kern w:val="0"/>
          <w:sz w:val="32"/>
          <w:szCs w:val="32"/>
          <w:u w:val="none"/>
          <w:lang w:val="en-US" w:eastAsia="zh-CN"/>
        </w:rPr>
        <w:t>0.00</w:t>
      </w:r>
      <w:r>
        <w:rPr>
          <w:rFonts w:hint="eastAsia" w:ascii="仿宋" w:hAnsi="仿宋" w:eastAsia="仿宋" w:cs="仿宋"/>
          <w:color w:val="000000"/>
          <w:spacing w:val="13"/>
          <w:kern w:val="0"/>
          <w:sz w:val="32"/>
          <w:szCs w:val="32"/>
          <w:u w:val="none"/>
        </w:rPr>
        <w:t>%。</w:t>
      </w:r>
      <w:r>
        <w:rPr>
          <w:rFonts w:hint="eastAsia" w:ascii="仿宋" w:hAnsi="仿宋" w:eastAsia="仿宋" w:cs="仿宋"/>
          <w:color w:val="000000"/>
          <w:spacing w:val="13"/>
          <w:kern w:val="0"/>
          <w:sz w:val="32"/>
          <w:szCs w:val="32"/>
          <w:u w:val="none"/>
          <w:lang w:val="en-US" w:eastAsia="zh-CN"/>
        </w:rPr>
        <w:t>变动原因：本单位无此项支出。</w:t>
      </w:r>
    </w:p>
    <w:p w14:paraId="37F91EAB">
      <w:pPr>
        <w:widowControl/>
        <w:spacing w:before="240" w:after="240"/>
        <w:rPr>
          <w:rFonts w:hint="eastAsia" w:ascii="仿宋" w:hAnsi="仿宋" w:eastAsia="仿宋" w:cs="仿宋"/>
          <w:color w:val="000000"/>
          <w:spacing w:val="13"/>
          <w:kern w:val="0"/>
          <w:sz w:val="32"/>
          <w:szCs w:val="32"/>
          <w:u w:val="none"/>
        </w:rPr>
      </w:pPr>
      <w:r>
        <w:rPr>
          <w:rFonts w:hint="eastAsia" w:ascii="仿宋" w:hAnsi="仿宋" w:eastAsia="仿宋" w:cs="仿宋"/>
          <w:color w:val="000000"/>
          <w:spacing w:val="13"/>
          <w:kern w:val="0"/>
          <w:sz w:val="32"/>
          <w:szCs w:val="32"/>
          <w:u w:val="none"/>
        </w:rPr>
        <w:t>    2.公务用车购置及运行维护费支出1.25万元。其中：</w:t>
      </w:r>
    </w:p>
    <w:p w14:paraId="309FE5DA">
      <w:pPr>
        <w:widowControl/>
        <w:spacing w:before="240" w:after="240"/>
        <w:rPr>
          <w:rFonts w:hint="eastAsia" w:ascii="仿宋" w:hAnsi="仿宋" w:eastAsia="仿宋" w:cs="仿宋"/>
          <w:color w:val="000000"/>
          <w:spacing w:val="13"/>
          <w:kern w:val="0"/>
          <w:sz w:val="32"/>
          <w:szCs w:val="32"/>
          <w:u w:val="none"/>
        </w:rPr>
      </w:pPr>
      <w:r>
        <w:rPr>
          <w:rFonts w:hint="eastAsia" w:ascii="仿宋" w:hAnsi="仿宋" w:eastAsia="仿宋" w:cs="仿宋"/>
          <w:color w:val="000000"/>
          <w:spacing w:val="13"/>
          <w:kern w:val="0"/>
          <w:sz w:val="32"/>
          <w:szCs w:val="32"/>
          <w:u w:val="none"/>
        </w:rPr>
        <w:t>    （1）公务用车购置支出0.00万元。本年度使用财政拨款购置公务用车0辆。与上年决算相比，增加0.00万元，增长</w:t>
      </w:r>
      <w:r>
        <w:rPr>
          <w:rFonts w:hint="eastAsia" w:ascii="仿宋" w:hAnsi="仿宋" w:eastAsia="仿宋" w:cs="仿宋"/>
          <w:color w:val="000000"/>
          <w:spacing w:val="13"/>
          <w:kern w:val="0"/>
          <w:sz w:val="32"/>
          <w:szCs w:val="32"/>
          <w:u w:val="none"/>
          <w:lang w:val="en-US" w:eastAsia="zh-CN"/>
        </w:rPr>
        <w:t>0.00</w:t>
      </w:r>
      <w:r>
        <w:rPr>
          <w:rFonts w:hint="eastAsia" w:ascii="仿宋" w:hAnsi="仿宋" w:eastAsia="仿宋" w:cs="仿宋"/>
          <w:color w:val="000000"/>
          <w:spacing w:val="13"/>
          <w:kern w:val="0"/>
          <w:sz w:val="32"/>
          <w:szCs w:val="32"/>
          <w:u w:val="none"/>
        </w:rPr>
        <w:t>%。</w:t>
      </w:r>
      <w:r>
        <w:rPr>
          <w:rFonts w:hint="eastAsia" w:ascii="仿宋" w:hAnsi="仿宋" w:eastAsia="仿宋" w:cs="仿宋"/>
          <w:color w:val="000000"/>
          <w:spacing w:val="13"/>
          <w:kern w:val="0"/>
          <w:sz w:val="32"/>
          <w:szCs w:val="32"/>
          <w:u w:val="none"/>
          <w:lang w:val="en-US" w:eastAsia="zh-CN"/>
        </w:rPr>
        <w:t>变动原因：本单位无此项支出。</w:t>
      </w:r>
    </w:p>
    <w:p w14:paraId="179CD926">
      <w:pPr>
        <w:widowControl/>
        <w:spacing w:before="240" w:after="240"/>
        <w:rPr>
          <w:rFonts w:hint="eastAsia" w:ascii="仿宋" w:hAnsi="仿宋" w:eastAsia="仿宋" w:cs="仿宋"/>
          <w:color w:val="000000"/>
          <w:spacing w:val="13"/>
          <w:kern w:val="0"/>
          <w:sz w:val="32"/>
          <w:szCs w:val="32"/>
          <w:u w:val="none"/>
        </w:rPr>
      </w:pPr>
      <w:r>
        <w:rPr>
          <w:rFonts w:hint="eastAsia" w:ascii="仿宋" w:hAnsi="仿宋" w:eastAsia="仿宋" w:cs="仿宋"/>
          <w:color w:val="000000"/>
          <w:spacing w:val="13"/>
          <w:kern w:val="0"/>
          <w:sz w:val="32"/>
          <w:szCs w:val="32"/>
          <w:u w:val="none"/>
        </w:rPr>
        <w:t>    （2）公务用车运行维护费支出1.25万元。公务用车运行维护费主要用于按规定保留的公务用车的燃料费、维修费、过桥过路费、保险费、安全奖励费用等支出。截至2023年12月31日，使用财政拨款开支的公务用车保有量为2 辆。与上年决算相比，减少1.36万元，减少52.21%，变动原因：</w:t>
      </w:r>
      <w:r>
        <w:rPr>
          <w:rFonts w:hint="eastAsia" w:ascii="仿宋" w:hAnsi="仿宋" w:eastAsia="仿宋" w:cs="仿宋"/>
          <w:color w:val="000000"/>
          <w:spacing w:val="13"/>
          <w:kern w:val="0"/>
          <w:sz w:val="32"/>
          <w:szCs w:val="32"/>
          <w:u w:val="none"/>
          <w:lang w:val="en-US" w:eastAsia="zh-CN"/>
        </w:rPr>
        <w:t>车辆报废，故未开展下乡等工作，故相关费用减少。</w:t>
      </w:r>
    </w:p>
    <w:p w14:paraId="5C4593BB">
      <w:pPr>
        <w:widowControl/>
        <w:spacing w:before="240" w:after="240"/>
        <w:rPr>
          <w:rFonts w:hint="eastAsia" w:ascii="仿宋" w:hAnsi="仿宋" w:eastAsia="仿宋" w:cs="仿宋"/>
          <w:color w:val="000000"/>
          <w:spacing w:val="13"/>
          <w:kern w:val="0"/>
          <w:sz w:val="32"/>
          <w:szCs w:val="32"/>
          <w:u w:val="none"/>
        </w:rPr>
      </w:pPr>
      <w:r>
        <w:rPr>
          <w:rFonts w:hint="eastAsia" w:ascii="仿宋" w:hAnsi="仿宋" w:eastAsia="仿宋" w:cs="仿宋"/>
          <w:color w:val="000000"/>
          <w:spacing w:val="13"/>
          <w:kern w:val="0"/>
          <w:sz w:val="32"/>
          <w:szCs w:val="32"/>
          <w:u w:val="none"/>
        </w:rPr>
        <w:t>    3.公务接待费支出0.00万元。其中：国内公务接待 0.00万元，接待0 批次，0人次，开支内容：</w:t>
      </w:r>
      <w:r>
        <w:rPr>
          <w:rFonts w:hint="eastAsia" w:ascii="仿宋" w:hAnsi="仿宋" w:eastAsia="仿宋" w:cs="仿宋"/>
          <w:color w:val="000000"/>
          <w:spacing w:val="13"/>
          <w:kern w:val="0"/>
          <w:sz w:val="32"/>
          <w:szCs w:val="32"/>
          <w:u w:val="none"/>
          <w:lang w:val="en-US" w:eastAsia="zh-CN"/>
        </w:rPr>
        <w:t>无</w:t>
      </w:r>
      <w:r>
        <w:rPr>
          <w:rFonts w:hint="eastAsia" w:ascii="仿宋" w:hAnsi="仿宋" w:eastAsia="仿宋" w:cs="仿宋"/>
          <w:color w:val="000000"/>
          <w:spacing w:val="13"/>
          <w:kern w:val="0"/>
          <w:sz w:val="32"/>
          <w:szCs w:val="32"/>
          <w:u w:val="none"/>
        </w:rPr>
        <w:t>；国（境）外公务接待支出0.00万元，接待0批次，0人次，开支内容：</w:t>
      </w:r>
      <w:r>
        <w:rPr>
          <w:rFonts w:hint="eastAsia" w:ascii="仿宋" w:hAnsi="仿宋" w:eastAsia="仿宋" w:cs="仿宋"/>
          <w:color w:val="000000"/>
          <w:spacing w:val="13"/>
          <w:kern w:val="0"/>
          <w:sz w:val="32"/>
          <w:szCs w:val="32"/>
          <w:u w:val="none"/>
          <w:lang w:val="en-US" w:eastAsia="zh-CN"/>
        </w:rPr>
        <w:t>无</w:t>
      </w:r>
      <w:r>
        <w:rPr>
          <w:rFonts w:hint="eastAsia" w:ascii="仿宋" w:hAnsi="仿宋" w:eastAsia="仿宋" w:cs="仿宋"/>
          <w:color w:val="000000"/>
          <w:spacing w:val="13"/>
          <w:kern w:val="0"/>
          <w:sz w:val="32"/>
          <w:szCs w:val="32"/>
          <w:u w:val="none"/>
        </w:rPr>
        <w:t>。与上年决算相比，增加0.00万元，增长</w:t>
      </w:r>
      <w:r>
        <w:rPr>
          <w:rFonts w:hint="eastAsia" w:ascii="仿宋" w:hAnsi="仿宋" w:eastAsia="仿宋" w:cs="仿宋"/>
          <w:color w:val="000000"/>
          <w:spacing w:val="13"/>
          <w:kern w:val="0"/>
          <w:sz w:val="32"/>
          <w:szCs w:val="32"/>
          <w:u w:val="none"/>
          <w:lang w:val="en-US" w:eastAsia="zh-CN"/>
        </w:rPr>
        <w:t>0.00</w:t>
      </w:r>
      <w:r>
        <w:rPr>
          <w:rFonts w:hint="eastAsia" w:ascii="仿宋" w:hAnsi="仿宋" w:eastAsia="仿宋" w:cs="仿宋"/>
          <w:color w:val="000000"/>
          <w:spacing w:val="13"/>
          <w:kern w:val="0"/>
          <w:sz w:val="32"/>
          <w:szCs w:val="32"/>
          <w:u w:val="none"/>
        </w:rPr>
        <w:t>%。</w:t>
      </w:r>
      <w:r>
        <w:rPr>
          <w:rFonts w:hint="eastAsia" w:ascii="仿宋" w:hAnsi="仿宋" w:eastAsia="仿宋" w:cs="仿宋"/>
          <w:color w:val="000000"/>
          <w:spacing w:val="13"/>
          <w:kern w:val="0"/>
          <w:sz w:val="32"/>
          <w:szCs w:val="32"/>
          <w:u w:val="none"/>
          <w:lang w:val="en-US" w:eastAsia="zh-CN"/>
        </w:rPr>
        <w:t>变动原因：本单位无此项支出。</w:t>
      </w:r>
    </w:p>
    <w:p w14:paraId="7CD19185">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九、政府性基金预算财政拨款支出决算情况说明</w:t>
      </w:r>
    </w:p>
    <w:p w14:paraId="48DEB274">
      <w:pPr>
        <w:widowControl/>
        <w:spacing w:before="240" w:after="240"/>
        <w:ind w:firstLine="692" w:firstLineChars="200"/>
        <w:rPr>
          <w:rFonts w:ascii="Times New Roman" w:hAnsi="Times New Roman" w:eastAsia="Times New Roman" w:cs="Times New Roman"/>
          <w:kern w:val="0"/>
          <w:sz w:val="24"/>
        </w:rPr>
      </w:pPr>
      <w:r>
        <w:rPr>
          <w:rFonts w:hint="eastAsia" w:ascii="仿宋" w:hAnsi="仿宋" w:eastAsia="仿宋" w:cs="仿宋"/>
          <w:color w:val="000000"/>
          <w:spacing w:val="13"/>
          <w:kern w:val="0"/>
          <w:sz w:val="32"/>
          <w:szCs w:val="32"/>
          <w:u w:val="none"/>
        </w:rPr>
        <w:t>内蒙古自治区鄂尔多斯市120医疗救援指挥中心2023年度政府性基金预算财政拨款支出决算0.00万元。与上年决算相比，增加0.00万元，增长</w:t>
      </w:r>
      <w:r>
        <w:rPr>
          <w:rFonts w:hint="eastAsia" w:ascii="仿宋" w:hAnsi="仿宋" w:eastAsia="仿宋" w:cs="仿宋"/>
          <w:color w:val="000000"/>
          <w:spacing w:val="13"/>
          <w:kern w:val="0"/>
          <w:sz w:val="32"/>
          <w:szCs w:val="32"/>
          <w:u w:val="none"/>
          <w:lang w:val="en-US" w:eastAsia="zh-CN"/>
        </w:rPr>
        <w:t>0.00</w:t>
      </w:r>
      <w:r>
        <w:rPr>
          <w:rFonts w:hint="eastAsia" w:ascii="仿宋" w:hAnsi="仿宋" w:eastAsia="仿宋" w:cs="仿宋"/>
          <w:color w:val="000000"/>
          <w:spacing w:val="13"/>
          <w:kern w:val="0"/>
          <w:sz w:val="32"/>
          <w:szCs w:val="32"/>
          <w:u w:val="none"/>
        </w:rPr>
        <w:t>%，本单位无政府性基金预算财政拨款收、支、余。</w:t>
      </w:r>
    </w:p>
    <w:p w14:paraId="79BABB42">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十、国有资本经营预算财政拨款支出决算情况说明</w:t>
      </w:r>
    </w:p>
    <w:p w14:paraId="7EBF4C7F">
      <w:pPr>
        <w:keepNext w:val="0"/>
        <w:keepLines w:val="0"/>
        <w:widowControl/>
        <w:suppressLineNumbers w:val="0"/>
        <w:spacing w:before="100" w:beforeAutospacing="1" w:after="100" w:afterAutospacing="1" w:line="560" w:lineRule="atLeast"/>
        <w:ind w:right="0" w:firstLine="692" w:firstLineChars="200"/>
        <w:jc w:val="both"/>
        <w:rPr>
          <w:rFonts w:hint="eastAsia" w:ascii="仿宋" w:hAnsi="仿宋" w:eastAsia="仿宋" w:cs="仿宋"/>
          <w:color w:val="000000"/>
          <w:spacing w:val="13"/>
          <w:kern w:val="0"/>
          <w:sz w:val="32"/>
          <w:szCs w:val="32"/>
          <w:u w:val="none"/>
        </w:rPr>
      </w:pPr>
      <w:r>
        <w:rPr>
          <w:rFonts w:hint="eastAsia" w:ascii="仿宋" w:hAnsi="仿宋" w:eastAsia="仿宋" w:cs="仿宋"/>
          <w:color w:val="000000"/>
          <w:spacing w:val="13"/>
          <w:kern w:val="0"/>
          <w:sz w:val="32"/>
          <w:szCs w:val="32"/>
          <w:u w:val="none"/>
        </w:rPr>
        <w:t>内蒙古自治区鄂尔多斯市120医疗救援指挥中心2023年度国有资本经营预算财政拨款支出决算0.00万元。与上年决算相比，增加0.00万元，增长</w:t>
      </w:r>
      <w:r>
        <w:rPr>
          <w:rFonts w:hint="eastAsia" w:ascii="仿宋" w:hAnsi="仿宋" w:eastAsia="仿宋" w:cs="仿宋"/>
          <w:color w:val="000000"/>
          <w:spacing w:val="13"/>
          <w:kern w:val="0"/>
          <w:sz w:val="32"/>
          <w:szCs w:val="32"/>
          <w:u w:val="none"/>
          <w:lang w:val="en-US" w:eastAsia="zh-CN"/>
        </w:rPr>
        <w:t>0.00</w:t>
      </w:r>
      <w:r>
        <w:rPr>
          <w:rFonts w:hint="eastAsia" w:ascii="仿宋" w:hAnsi="仿宋" w:eastAsia="仿宋" w:cs="仿宋"/>
          <w:color w:val="000000"/>
          <w:spacing w:val="13"/>
          <w:kern w:val="0"/>
          <w:sz w:val="32"/>
          <w:szCs w:val="32"/>
          <w:u w:val="none"/>
        </w:rPr>
        <w:t>%，本单位无国有资本经营预算财政拨款收、支、余。</w:t>
      </w:r>
    </w:p>
    <w:p w14:paraId="113C97E5">
      <w:pPr>
        <w:widowControl/>
        <w:spacing w:before="240" w:after="240"/>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十一、机构运行经费支出决算情况说明</w:t>
      </w:r>
    </w:p>
    <w:p w14:paraId="6DE5761D">
      <w:pPr>
        <w:widowControl/>
        <w:spacing w:before="240" w:after="240"/>
        <w:rPr>
          <w:rFonts w:hint="eastAsia" w:ascii="仿宋" w:hAnsi="仿宋" w:eastAsia="仿宋" w:cs="仿宋"/>
          <w:color w:val="000000"/>
          <w:spacing w:val="13"/>
          <w:kern w:val="0"/>
          <w:sz w:val="32"/>
          <w:szCs w:val="32"/>
          <w:u w:val="none"/>
        </w:rPr>
      </w:pPr>
      <w:r>
        <w:rPr>
          <w:rFonts w:ascii="fang_song_gb2312" w:hAnsi="fang_song_gb2312" w:eastAsia="fang_song_gb2312" w:cs="fang_song_gb2312"/>
          <w:kern w:val="0"/>
          <w:sz w:val="27"/>
          <w:szCs w:val="27"/>
        </w:rPr>
        <w:t xml:space="preserve">    </w:t>
      </w:r>
      <w:r>
        <w:rPr>
          <w:rFonts w:hint="eastAsia" w:ascii="fang_song_gb2312" w:hAnsi="fang_song_gb2312" w:eastAsia="宋体" w:cs="fang_song_gb2312"/>
          <w:kern w:val="0"/>
          <w:sz w:val="27"/>
          <w:szCs w:val="27"/>
          <w:lang w:val="en-US" w:eastAsia="zh-CN"/>
        </w:rPr>
        <w:t xml:space="preserve">  </w:t>
      </w:r>
      <w:r>
        <w:rPr>
          <w:rFonts w:hint="eastAsia" w:ascii="仿宋" w:hAnsi="仿宋" w:eastAsia="仿宋" w:cs="仿宋"/>
          <w:color w:val="000000"/>
          <w:spacing w:val="13"/>
          <w:kern w:val="0"/>
          <w:sz w:val="32"/>
          <w:szCs w:val="32"/>
          <w:u w:val="none"/>
        </w:rPr>
        <w:t>内蒙古自治区鄂尔多斯市120医疗救援指挥中心2023年度机构运行经费支出决算27.46万元。比上年决算相比，增加0.02万元，增长0.09%，变动原因：</w:t>
      </w:r>
      <w:r>
        <w:rPr>
          <w:rFonts w:hint="eastAsia" w:ascii="仿宋" w:hAnsi="仿宋" w:eastAsia="仿宋" w:cs="仿宋"/>
          <w:color w:val="000000"/>
          <w:spacing w:val="13"/>
          <w:kern w:val="0"/>
          <w:sz w:val="32"/>
          <w:szCs w:val="32"/>
          <w:u w:val="none"/>
          <w:lang w:val="en-US" w:eastAsia="zh-CN"/>
        </w:rPr>
        <w:t>因薪级工资致工资总和增长，导致工会会费、福利费均增长。</w:t>
      </w:r>
      <w:r>
        <w:rPr>
          <w:rFonts w:hint="eastAsia" w:ascii="仿宋" w:hAnsi="仿宋" w:eastAsia="仿宋" w:cs="仿宋"/>
          <w:color w:val="000000"/>
          <w:spacing w:val="13"/>
          <w:kern w:val="0"/>
          <w:sz w:val="32"/>
          <w:szCs w:val="32"/>
          <w:u w:val="none"/>
        </w:rPr>
        <w:t> </w:t>
      </w:r>
    </w:p>
    <w:p w14:paraId="03BC7953">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十二、政府采购支出决算情况说明</w:t>
      </w:r>
    </w:p>
    <w:p w14:paraId="2145E3FD">
      <w:pPr>
        <w:widowControl/>
        <w:spacing w:before="240" w:after="240"/>
        <w:rPr>
          <w:rFonts w:hint="eastAsia" w:ascii="仿宋" w:hAnsi="仿宋" w:eastAsia="仿宋" w:cs="仿宋"/>
          <w:spacing w:val="16"/>
          <w:sz w:val="31"/>
          <w:szCs w:val="31"/>
        </w:rPr>
      </w:pPr>
      <w:r>
        <w:rPr>
          <w:rFonts w:ascii="fang_song_gb2312" w:hAnsi="fang_song_gb2312" w:eastAsia="fang_song_gb2312" w:cs="fang_song_gb2312"/>
          <w:kern w:val="0"/>
          <w:sz w:val="27"/>
          <w:szCs w:val="27"/>
        </w:rPr>
        <w:t xml:space="preserve">    </w:t>
      </w:r>
      <w:r>
        <w:rPr>
          <w:rFonts w:hint="eastAsia" w:ascii="fang_song_gb2312" w:hAnsi="fang_song_gb2312" w:eastAsia="宋体" w:cs="fang_song_gb2312"/>
          <w:kern w:val="0"/>
          <w:sz w:val="27"/>
          <w:szCs w:val="27"/>
          <w:lang w:val="en-US" w:eastAsia="zh-CN"/>
        </w:rPr>
        <w:t xml:space="preserve">  </w:t>
      </w:r>
      <w:r>
        <w:rPr>
          <w:rFonts w:hint="eastAsia" w:ascii="仿宋" w:hAnsi="仿宋" w:eastAsia="仿宋" w:cs="仿宋"/>
          <w:spacing w:val="16"/>
          <w:sz w:val="31"/>
          <w:szCs w:val="31"/>
        </w:rPr>
        <w:t>内蒙古自治区鄂尔多斯市120医疗救援指挥中心2023年度政府采购支出总额1.97万元，其中：政府采购货物支出0.76万元、政府采购工程支出0.00万元、政府采购服务支出1.21万元。政府采购授予中小企业合同金额1.79万元，占政府采购支出总额的</w:t>
      </w:r>
      <w:r>
        <w:rPr>
          <w:rFonts w:hint="eastAsia" w:ascii="仿宋" w:hAnsi="仿宋" w:eastAsia="仿宋" w:cs="仿宋"/>
          <w:spacing w:val="16"/>
          <w:sz w:val="31"/>
          <w:szCs w:val="31"/>
          <w:lang w:val="en-US" w:eastAsia="zh-CN"/>
        </w:rPr>
        <w:t>90.86</w:t>
      </w:r>
      <w:r>
        <w:rPr>
          <w:rFonts w:hint="eastAsia" w:ascii="仿宋" w:hAnsi="仿宋" w:eastAsia="仿宋" w:cs="仿宋"/>
          <w:spacing w:val="16"/>
          <w:sz w:val="31"/>
          <w:szCs w:val="31"/>
        </w:rPr>
        <w:t>%，其中：授予小微企业合同金额0.96万元，占政府采购支出总额的</w:t>
      </w:r>
      <w:r>
        <w:rPr>
          <w:rFonts w:hint="eastAsia" w:ascii="仿宋" w:hAnsi="仿宋" w:eastAsia="仿宋" w:cs="仿宋"/>
          <w:spacing w:val="16"/>
          <w:sz w:val="31"/>
          <w:szCs w:val="31"/>
          <w:lang w:val="en-US" w:eastAsia="zh-CN"/>
        </w:rPr>
        <w:t>48.73</w:t>
      </w:r>
      <w:r>
        <w:rPr>
          <w:rFonts w:hint="eastAsia" w:ascii="仿宋" w:hAnsi="仿宋" w:eastAsia="仿宋" w:cs="仿宋"/>
          <w:spacing w:val="16"/>
          <w:sz w:val="31"/>
          <w:szCs w:val="31"/>
        </w:rPr>
        <w:t>%；货物采购授予中小企业合同金额占货物支出金额的</w:t>
      </w:r>
      <w:r>
        <w:rPr>
          <w:rFonts w:hint="eastAsia" w:ascii="仿宋" w:hAnsi="仿宋" w:eastAsia="仿宋" w:cs="仿宋"/>
          <w:spacing w:val="16"/>
          <w:sz w:val="31"/>
          <w:szCs w:val="31"/>
          <w:lang w:val="en-US" w:eastAsia="zh-CN"/>
        </w:rPr>
        <w:t>100</w:t>
      </w:r>
      <w:r>
        <w:rPr>
          <w:rFonts w:hint="eastAsia" w:ascii="仿宋" w:hAnsi="仿宋" w:eastAsia="仿宋" w:cs="仿宋"/>
          <w:spacing w:val="16"/>
          <w:sz w:val="31"/>
          <w:szCs w:val="31"/>
        </w:rPr>
        <w:t>%，</w:t>
      </w:r>
      <w:r>
        <w:rPr>
          <w:rFonts w:hint="eastAsia" w:ascii="仿宋" w:hAnsi="仿宋" w:eastAsia="仿宋" w:cs="仿宋"/>
          <w:spacing w:val="16"/>
          <w:sz w:val="31"/>
          <w:szCs w:val="31"/>
          <w:lang w:val="en-US" w:eastAsia="zh-CN"/>
        </w:rPr>
        <w:t>无</w:t>
      </w:r>
      <w:r>
        <w:rPr>
          <w:rFonts w:hint="eastAsia" w:ascii="仿宋" w:hAnsi="仿宋" w:eastAsia="仿宋" w:cs="仿宋"/>
          <w:spacing w:val="16"/>
          <w:sz w:val="31"/>
          <w:szCs w:val="31"/>
        </w:rPr>
        <w:t>工程采购授予中小企业合同金额占工程支出金额的</w:t>
      </w:r>
      <w:r>
        <w:rPr>
          <w:rFonts w:hint="eastAsia" w:ascii="仿宋" w:hAnsi="仿宋" w:eastAsia="仿宋" w:cs="仿宋"/>
          <w:spacing w:val="16"/>
          <w:sz w:val="31"/>
          <w:szCs w:val="31"/>
          <w:lang w:val="en-US" w:eastAsia="zh-CN"/>
        </w:rPr>
        <w:t>占比</w:t>
      </w:r>
      <w:r>
        <w:rPr>
          <w:rFonts w:hint="eastAsia" w:ascii="仿宋" w:hAnsi="仿宋" w:eastAsia="仿宋" w:cs="仿宋"/>
          <w:spacing w:val="16"/>
          <w:sz w:val="31"/>
          <w:szCs w:val="31"/>
        </w:rPr>
        <w:t>，服务采购授予中小企业合同金额占服务支出金额的</w:t>
      </w:r>
      <w:r>
        <w:rPr>
          <w:rFonts w:hint="eastAsia" w:ascii="仿宋" w:hAnsi="仿宋" w:eastAsia="仿宋" w:cs="仿宋"/>
          <w:spacing w:val="16"/>
          <w:sz w:val="31"/>
          <w:szCs w:val="31"/>
          <w:lang w:val="en-US" w:eastAsia="zh-CN"/>
        </w:rPr>
        <w:t>100</w:t>
      </w:r>
      <w:r>
        <w:rPr>
          <w:rFonts w:hint="eastAsia" w:ascii="仿宋" w:hAnsi="仿宋" w:eastAsia="仿宋" w:cs="仿宋"/>
          <w:spacing w:val="16"/>
          <w:sz w:val="31"/>
          <w:szCs w:val="31"/>
        </w:rPr>
        <w:t>%。</w:t>
      </w:r>
    </w:p>
    <w:p w14:paraId="6C48B111">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十三、国有资产占用情况说明</w:t>
      </w:r>
    </w:p>
    <w:p w14:paraId="413CCE99">
      <w:pPr>
        <w:widowControl/>
        <w:spacing w:before="240" w:after="240"/>
        <w:rPr>
          <w:rFonts w:hint="eastAsia" w:ascii="仿宋" w:hAnsi="仿宋" w:eastAsia="仿宋" w:cs="仿宋"/>
          <w:spacing w:val="16"/>
          <w:sz w:val="31"/>
          <w:szCs w:val="31"/>
        </w:rPr>
      </w:pPr>
      <w:r>
        <w:rPr>
          <w:rFonts w:ascii="fang_song_gb2312" w:hAnsi="fang_song_gb2312" w:eastAsia="fang_song_gb2312" w:cs="fang_song_gb2312"/>
          <w:kern w:val="0"/>
          <w:sz w:val="27"/>
          <w:szCs w:val="27"/>
        </w:rPr>
        <w:t xml:space="preserve">    </w:t>
      </w:r>
      <w:r>
        <w:rPr>
          <w:rFonts w:hint="eastAsia" w:ascii="fang_song_gb2312" w:hAnsi="fang_song_gb2312" w:eastAsia="宋体" w:cs="fang_song_gb2312"/>
          <w:kern w:val="0"/>
          <w:sz w:val="27"/>
          <w:szCs w:val="27"/>
          <w:lang w:val="en-US" w:eastAsia="zh-CN"/>
        </w:rPr>
        <w:t xml:space="preserve">  </w:t>
      </w:r>
      <w:r>
        <w:rPr>
          <w:rFonts w:hint="eastAsia" w:ascii="仿宋" w:hAnsi="仿宋" w:eastAsia="仿宋" w:cs="仿宋"/>
          <w:spacing w:val="16"/>
          <w:sz w:val="31"/>
          <w:szCs w:val="31"/>
        </w:rPr>
        <w:t>内蒙古自治区鄂尔多斯市120医疗救援指挥中心截至2023年12月31日，本</w:t>
      </w:r>
      <w:r>
        <w:rPr>
          <w:rFonts w:hint="eastAsia" w:ascii="仿宋" w:hAnsi="仿宋" w:eastAsia="仿宋" w:cs="仿宋"/>
          <w:spacing w:val="16"/>
          <w:sz w:val="31"/>
          <w:szCs w:val="31"/>
          <w:lang w:eastAsia="zh-CN"/>
        </w:rPr>
        <w:t>单位</w:t>
      </w:r>
      <w:r>
        <w:rPr>
          <w:rFonts w:hint="eastAsia" w:ascii="仿宋" w:hAnsi="仿宋" w:eastAsia="仿宋" w:cs="仿宋"/>
          <w:spacing w:val="16"/>
          <w:sz w:val="31"/>
          <w:szCs w:val="31"/>
        </w:rPr>
        <w:t>共有车辆2辆，其中：副部（省）级及以上领导用车0辆、主要负责人用车0辆、机要通信用车0辆、应急保障用车0辆、执法执勤用车0辆、特种专业技术用车2辆、离退休干部服务用车0辆，其他用车0辆；单价100万元（含）以上的设备（不含车辆）2台（套）。</w:t>
      </w:r>
    </w:p>
    <w:p w14:paraId="5D686A5C">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十四、预算绩效情况说明</w:t>
      </w:r>
    </w:p>
    <w:p w14:paraId="4E61A8FF">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（一）预算绩效管理工作开展情况。</w:t>
      </w:r>
    </w:p>
    <w:p w14:paraId="185F3656">
      <w:pPr>
        <w:widowControl/>
        <w:spacing w:before="240" w:after="240"/>
        <w:ind w:firstLine="481"/>
        <w:rPr>
          <w:rFonts w:hint="eastAsia" w:ascii="仿宋" w:hAnsi="仿宋" w:eastAsia="仿宋" w:cs="仿宋"/>
          <w:spacing w:val="16"/>
          <w:sz w:val="31"/>
          <w:szCs w:val="31"/>
        </w:rPr>
      </w:pPr>
      <w:r>
        <w:rPr>
          <w:rFonts w:hint="eastAsia" w:ascii="仿宋" w:hAnsi="仿宋" w:eastAsia="仿宋" w:cs="仿宋"/>
          <w:spacing w:val="16"/>
          <w:sz w:val="31"/>
          <w:szCs w:val="31"/>
        </w:rPr>
        <w:t>内蒙古自治区鄂尔多斯市120医疗救援指挥中心 根据预算绩效管理要求组织对2023年一般公共预算项目支出全面开展绩效自评，其中一级项目</w:t>
      </w:r>
      <w:r>
        <w:rPr>
          <w:rFonts w:hint="eastAsia" w:ascii="仿宋" w:hAnsi="仿宋" w:eastAsia="仿宋" w:cs="仿宋"/>
          <w:spacing w:val="16"/>
          <w:sz w:val="31"/>
          <w:szCs w:val="31"/>
          <w:lang w:val="en-US" w:eastAsia="zh-CN"/>
        </w:rPr>
        <w:t>0</w:t>
      </w:r>
      <w:r>
        <w:rPr>
          <w:rFonts w:hint="eastAsia" w:ascii="仿宋" w:hAnsi="仿宋" w:eastAsia="仿宋" w:cs="仿宋"/>
          <w:spacing w:val="16"/>
          <w:sz w:val="31"/>
          <w:szCs w:val="31"/>
        </w:rPr>
        <w:t>个，二级项目</w:t>
      </w:r>
      <w:r>
        <w:rPr>
          <w:rFonts w:hint="eastAsia" w:ascii="仿宋" w:hAnsi="仿宋" w:eastAsia="仿宋" w:cs="仿宋"/>
          <w:spacing w:val="16"/>
          <w:sz w:val="31"/>
          <w:szCs w:val="31"/>
          <w:lang w:val="en-US" w:eastAsia="zh-CN"/>
        </w:rPr>
        <w:t>5</w:t>
      </w:r>
      <w:r>
        <w:rPr>
          <w:rFonts w:hint="eastAsia" w:ascii="仿宋" w:hAnsi="仿宋" w:eastAsia="仿宋" w:cs="仿宋"/>
          <w:spacing w:val="16"/>
          <w:sz w:val="31"/>
          <w:szCs w:val="31"/>
        </w:rPr>
        <w:t>个，共涉及资金</w:t>
      </w:r>
      <w:r>
        <w:rPr>
          <w:rFonts w:hint="eastAsia" w:ascii="仿宋" w:hAnsi="仿宋" w:eastAsia="仿宋" w:cs="仿宋"/>
          <w:spacing w:val="16"/>
          <w:sz w:val="31"/>
          <w:szCs w:val="31"/>
          <w:lang w:val="en-US" w:eastAsia="zh-CN"/>
        </w:rPr>
        <w:t>193</w:t>
      </w:r>
      <w:r>
        <w:rPr>
          <w:rFonts w:hint="eastAsia" w:ascii="仿宋" w:hAnsi="仿宋" w:eastAsia="仿宋" w:cs="仿宋"/>
          <w:spacing w:val="16"/>
          <w:sz w:val="31"/>
          <w:szCs w:val="31"/>
        </w:rPr>
        <w:t>万元，占一般公共预算项目支出总额的100%</w:t>
      </w:r>
      <w:r>
        <w:rPr>
          <w:rFonts w:hint="eastAsia" w:ascii="仿宋" w:hAnsi="仿宋" w:eastAsia="仿宋" w:cs="仿宋"/>
          <w:spacing w:val="16"/>
          <w:sz w:val="31"/>
          <w:szCs w:val="31"/>
          <w:lang w:eastAsia="zh-CN"/>
        </w:rPr>
        <w:t>；</w:t>
      </w:r>
      <w:r>
        <w:rPr>
          <w:rFonts w:hint="eastAsia" w:ascii="仿宋" w:hAnsi="仿宋" w:eastAsia="仿宋" w:cs="仿宋"/>
          <w:spacing w:val="16"/>
          <w:sz w:val="31"/>
          <w:szCs w:val="31"/>
          <w:lang w:val="en-US" w:eastAsia="zh-CN"/>
        </w:rPr>
        <w:t>政府性基金预算项目0个，其中，一级项目 0个，二级项目0个，共涉及资金0万元。</w:t>
      </w:r>
    </w:p>
    <w:p w14:paraId="23D44D43">
      <w:pPr>
        <w:spacing w:before="331" w:line="367" w:lineRule="auto"/>
        <w:ind w:left="6" w:right="149" w:firstLine="644"/>
        <w:rPr>
          <w:rFonts w:hint="eastAsia" w:ascii="仿宋" w:hAnsi="仿宋" w:eastAsia="仿宋" w:cs="仿宋"/>
          <w:spacing w:val="16"/>
          <w:sz w:val="31"/>
          <w:szCs w:val="31"/>
        </w:rPr>
      </w:pPr>
      <w:r>
        <w:rPr>
          <w:rFonts w:hint="eastAsia" w:ascii="仿宋" w:hAnsi="仿宋" w:eastAsia="仿宋" w:cs="仿宋"/>
          <w:spacing w:val="16"/>
          <w:sz w:val="31"/>
          <w:szCs w:val="31"/>
          <w:lang w:val="en-US" w:eastAsia="zh-CN"/>
        </w:rPr>
        <w:t>本单位无重点绩效评价项目。</w:t>
      </w:r>
    </w:p>
    <w:p w14:paraId="51396489">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（二）单位决算中项目绩效自评结果。</w:t>
      </w:r>
    </w:p>
    <w:p w14:paraId="6AA16320">
      <w:pPr>
        <w:widowControl/>
        <w:spacing w:before="240" w:after="240"/>
        <w:rPr>
          <w:rFonts w:hint="eastAsia" w:ascii="仿宋" w:hAnsi="仿宋" w:eastAsia="仿宋" w:cs="仿宋"/>
          <w:spacing w:val="16"/>
          <w:sz w:val="31"/>
          <w:szCs w:val="31"/>
          <w:highlight w:val="red"/>
          <w:lang w:val="en-US" w:eastAsia="zh-CN"/>
        </w:rPr>
      </w:pPr>
      <w:r>
        <w:rPr>
          <w:rFonts w:ascii="fang_song_gb2312" w:hAnsi="fang_song_gb2312" w:eastAsia="fang_song_gb2312" w:cs="fang_song_gb2312"/>
          <w:kern w:val="0"/>
          <w:sz w:val="27"/>
          <w:szCs w:val="27"/>
        </w:rPr>
        <w:t>   </w:t>
      </w:r>
      <w:r>
        <w:rPr>
          <w:rFonts w:hint="eastAsia" w:ascii="仿宋_GB2312" w:hAnsi="仿宋_GB2312" w:eastAsia="仿宋_GB2312" w:cs="仿宋_GB2312"/>
          <w:color w:val="000000"/>
          <w:sz w:val="32"/>
          <w:szCs w:val="32"/>
          <w:lang w:val="en-US" w:eastAsia="zh-CN"/>
        </w:rPr>
        <w:t xml:space="preserve">  </w:t>
      </w:r>
      <w:r>
        <w:rPr>
          <w:rFonts w:hint="eastAsia" w:ascii="仿宋" w:hAnsi="仿宋" w:eastAsia="仿宋" w:cs="仿宋"/>
          <w:spacing w:val="16"/>
          <w:sz w:val="31"/>
          <w:szCs w:val="31"/>
          <w:lang w:val="en-US" w:eastAsia="zh-CN"/>
        </w:rPr>
        <w:t>内蒙古自治区鄂尔多斯市120医疗救援指挥中心 2023年度在决算中反映5</w:t>
      </w:r>
      <w:r>
        <w:rPr>
          <w:rFonts w:hint="default" w:ascii="仿宋" w:hAnsi="仿宋" w:eastAsia="仿宋" w:cs="仿宋"/>
          <w:spacing w:val="16"/>
          <w:sz w:val="31"/>
          <w:szCs w:val="31"/>
          <w:lang w:val="en-US" w:eastAsia="zh-CN"/>
        </w:rPr>
        <w:t>个一般公共预算项目，以及</w:t>
      </w:r>
      <w:r>
        <w:rPr>
          <w:rFonts w:hint="eastAsia" w:ascii="仿宋" w:hAnsi="仿宋" w:eastAsia="仿宋" w:cs="仿宋"/>
          <w:spacing w:val="16"/>
          <w:sz w:val="31"/>
          <w:szCs w:val="31"/>
          <w:lang w:val="en-US" w:eastAsia="zh-CN"/>
        </w:rPr>
        <w:t>0</w:t>
      </w:r>
      <w:r>
        <w:rPr>
          <w:rFonts w:hint="default" w:ascii="仿宋" w:hAnsi="仿宋" w:eastAsia="仿宋" w:cs="仿宋"/>
          <w:spacing w:val="16"/>
          <w:sz w:val="31"/>
          <w:szCs w:val="31"/>
          <w:lang w:val="en-US" w:eastAsia="zh-CN"/>
        </w:rPr>
        <w:t>个政府性基金项目，共</w:t>
      </w:r>
      <w:r>
        <w:rPr>
          <w:rFonts w:hint="eastAsia" w:ascii="仿宋" w:hAnsi="仿宋" w:eastAsia="仿宋" w:cs="仿宋"/>
          <w:spacing w:val="16"/>
          <w:sz w:val="31"/>
          <w:szCs w:val="31"/>
          <w:lang w:val="en-US" w:eastAsia="zh-CN"/>
        </w:rPr>
        <w:t>5</w:t>
      </w:r>
      <w:r>
        <w:rPr>
          <w:rFonts w:hint="default" w:ascii="仿宋" w:hAnsi="仿宋" w:eastAsia="仿宋" w:cs="仿宋"/>
          <w:spacing w:val="16"/>
          <w:sz w:val="31"/>
          <w:szCs w:val="31"/>
          <w:lang w:val="en-US" w:eastAsia="zh-CN"/>
        </w:rPr>
        <w:t>个项目的绩效自评结果。</w:t>
      </w:r>
    </w:p>
    <w:p w14:paraId="26E83822">
      <w:pPr>
        <w:widowControl/>
        <w:numPr>
          <w:ilvl w:val="0"/>
          <w:numId w:val="0"/>
        </w:numPr>
        <w:spacing w:before="240" w:after="240"/>
        <w:ind w:firstLine="684" w:firstLineChars="200"/>
        <w:rPr>
          <w:rFonts w:hint="eastAsia" w:ascii="仿宋" w:hAnsi="仿宋" w:eastAsia="仿宋" w:cs="仿宋"/>
          <w:spacing w:val="16"/>
          <w:sz w:val="31"/>
          <w:szCs w:val="31"/>
          <w:lang w:val="en-US" w:eastAsia="zh-CN"/>
        </w:rPr>
      </w:pPr>
      <w:bookmarkStart w:id="15" w:name="OLE_LINK13"/>
      <w:r>
        <w:rPr>
          <w:rFonts w:hint="eastAsia" w:ascii="仿宋" w:hAnsi="仿宋" w:eastAsia="仿宋" w:cs="仿宋"/>
          <w:spacing w:val="16"/>
          <w:sz w:val="31"/>
          <w:szCs w:val="31"/>
          <w:lang w:val="en-US" w:eastAsia="zh-CN"/>
        </w:rPr>
        <w:t>1.</w:t>
      </w:r>
      <w:r>
        <w:rPr>
          <w:rFonts w:hint="eastAsia" w:ascii="仿宋" w:hAnsi="仿宋" w:eastAsia="仿宋" w:cs="仿宋"/>
          <w:b/>
          <w:bCs/>
          <w:spacing w:val="16"/>
          <w:sz w:val="31"/>
          <w:szCs w:val="31"/>
          <w:lang w:val="en-US" w:eastAsia="zh-CN"/>
        </w:rPr>
        <w:t>党的建设、意识形态、改革调研工作经费项目</w:t>
      </w:r>
      <w:bookmarkEnd w:id="15"/>
      <w:r>
        <w:rPr>
          <w:rFonts w:hint="eastAsia" w:ascii="仿宋" w:hAnsi="仿宋" w:eastAsia="仿宋" w:cs="仿宋"/>
          <w:b/>
          <w:bCs/>
          <w:spacing w:val="16"/>
          <w:sz w:val="31"/>
          <w:szCs w:val="31"/>
          <w:lang w:val="en-US" w:eastAsia="zh-CN"/>
        </w:rPr>
        <w:t>自评综述：</w:t>
      </w:r>
      <w:r>
        <w:rPr>
          <w:rFonts w:hint="eastAsia" w:ascii="仿宋" w:hAnsi="仿宋" w:eastAsia="仿宋" w:cs="仿宋"/>
          <w:spacing w:val="16"/>
          <w:sz w:val="31"/>
          <w:szCs w:val="31"/>
          <w:lang w:val="en-US" w:eastAsia="zh-CN"/>
        </w:rPr>
        <w:t>根据年初设定的绩效目标，项目自评得分100分。全年预算数为20万元，执行数为20万元，完成预算的100%。</w:t>
      </w:r>
    </w:p>
    <w:p w14:paraId="68AFBBEA">
      <w:pPr>
        <w:widowControl/>
        <w:numPr>
          <w:ilvl w:val="0"/>
          <w:numId w:val="0"/>
        </w:numPr>
        <w:spacing w:before="240" w:after="240"/>
        <w:ind w:firstLine="686" w:firstLineChars="200"/>
        <w:rPr>
          <w:rFonts w:hint="default" w:ascii="仿宋" w:hAnsi="仿宋" w:eastAsia="仿宋" w:cs="仿宋"/>
          <w:spacing w:val="16"/>
          <w:sz w:val="31"/>
          <w:szCs w:val="31"/>
          <w:lang w:val="en-US" w:eastAsia="zh-CN"/>
        </w:rPr>
      </w:pPr>
      <w:r>
        <w:rPr>
          <w:rFonts w:hint="eastAsia" w:ascii="仿宋" w:hAnsi="仿宋" w:eastAsia="仿宋" w:cs="仿宋"/>
          <w:b/>
          <w:bCs/>
          <w:spacing w:val="16"/>
          <w:sz w:val="31"/>
          <w:szCs w:val="31"/>
          <w:lang w:val="en-US" w:eastAsia="zh-CN"/>
        </w:rPr>
        <w:t>项目绩效目标完成情况</w:t>
      </w:r>
      <w:r>
        <w:rPr>
          <w:rFonts w:hint="eastAsia" w:ascii="仿宋" w:hAnsi="仿宋" w:eastAsia="仿宋" w:cs="仿宋"/>
          <w:spacing w:val="16"/>
          <w:sz w:val="31"/>
          <w:szCs w:val="31"/>
          <w:lang w:val="en-US" w:eastAsia="zh-CN"/>
        </w:rPr>
        <w:t>:</w:t>
      </w:r>
      <w:bookmarkStart w:id="16" w:name="OLE_LINK19"/>
      <w:r>
        <w:rPr>
          <w:rFonts w:hint="eastAsia" w:ascii="仿宋" w:hAnsi="仿宋" w:eastAsia="仿宋" w:cs="仿宋"/>
          <w:spacing w:val="16"/>
          <w:sz w:val="31"/>
          <w:szCs w:val="31"/>
          <w:lang w:val="en-US" w:eastAsia="zh-CN"/>
        </w:rPr>
        <w:t>举办党建活动次数指标值为10次，我中心坚持以习近平新时代中国特色社会主义思想为指导，深入学习宣传贯彻党的二十大精神，开展了“植物”此青绿 不负春光-义务植树活动、“增强党性观念 树牢爱国情怀”主题党日活动、“端午飘粽香”佳节送安康等活动，观看“榜样8”节目，集中学习《中国共产党党和国家机关基层组织工作条例</w:t>
      </w:r>
      <w:bookmarkStart w:id="24" w:name="_GoBack"/>
      <w:bookmarkEnd w:id="24"/>
      <w:r>
        <w:rPr>
          <w:rFonts w:hint="eastAsia" w:ascii="仿宋" w:hAnsi="仿宋" w:eastAsia="仿宋" w:cs="仿宋"/>
          <w:spacing w:val="16"/>
          <w:sz w:val="31"/>
          <w:szCs w:val="31"/>
          <w:lang w:val="en-US" w:eastAsia="zh-CN"/>
        </w:rPr>
        <w:t>》等10余次活动，保障了中心党务工作有序开展，</w:t>
      </w:r>
      <w:bookmarkStart w:id="17" w:name="OLE_LINK11"/>
      <w:r>
        <w:rPr>
          <w:rFonts w:hint="eastAsia" w:ascii="仿宋" w:hAnsi="仿宋" w:eastAsia="仿宋" w:cs="仿宋"/>
          <w:spacing w:val="16"/>
          <w:sz w:val="31"/>
          <w:szCs w:val="31"/>
          <w:lang w:val="en-US" w:eastAsia="zh-CN"/>
        </w:rPr>
        <w:t>实现中心党员整体素质得到提升</w:t>
      </w:r>
      <w:bookmarkEnd w:id="17"/>
      <w:r>
        <w:rPr>
          <w:rFonts w:hint="eastAsia" w:ascii="仿宋" w:hAnsi="仿宋" w:eastAsia="仿宋" w:cs="仿宋"/>
          <w:spacing w:val="16"/>
          <w:sz w:val="31"/>
          <w:szCs w:val="31"/>
          <w:lang w:val="en-US" w:eastAsia="zh-CN"/>
        </w:rPr>
        <w:t>，支部战斗堡垒得到增强，</w:t>
      </w:r>
      <w:bookmarkStart w:id="18" w:name="OLE_LINK12"/>
      <w:r>
        <w:rPr>
          <w:rFonts w:hint="eastAsia" w:ascii="仿宋" w:hAnsi="仿宋" w:eastAsia="仿宋" w:cs="仿宋"/>
          <w:spacing w:val="16"/>
          <w:sz w:val="31"/>
          <w:szCs w:val="31"/>
          <w:lang w:val="en-US" w:eastAsia="zh-CN"/>
        </w:rPr>
        <w:t>党建引领业务工作得到充分发挥</w:t>
      </w:r>
      <w:bookmarkEnd w:id="18"/>
      <w:r>
        <w:rPr>
          <w:rFonts w:hint="eastAsia" w:ascii="仿宋" w:hAnsi="仿宋" w:eastAsia="仿宋" w:cs="仿宋"/>
          <w:spacing w:val="16"/>
          <w:sz w:val="31"/>
          <w:szCs w:val="31"/>
          <w:lang w:val="en-US" w:eastAsia="zh-CN"/>
        </w:rPr>
        <w:t>，党员等参训人员满意度持续提升。平均活动成本指标值为1万元，完成值为1.2万元，参训人员满意度较高，且12月31日前均已完成</w:t>
      </w:r>
    </w:p>
    <w:bookmarkEnd w:id="16"/>
    <w:p w14:paraId="56855518">
      <w:pPr>
        <w:widowControl/>
        <w:numPr>
          <w:ilvl w:val="0"/>
          <w:numId w:val="0"/>
        </w:numPr>
        <w:spacing w:before="240" w:after="240"/>
        <w:ind w:firstLine="686" w:firstLineChars="200"/>
        <w:rPr>
          <w:rFonts w:hint="eastAsia" w:ascii="仿宋" w:hAnsi="仿宋" w:eastAsia="仿宋" w:cs="仿宋"/>
          <w:spacing w:val="16"/>
          <w:sz w:val="31"/>
          <w:szCs w:val="31"/>
          <w:lang w:val="en-US" w:eastAsia="zh-CN"/>
        </w:rPr>
      </w:pPr>
      <w:r>
        <w:rPr>
          <w:rFonts w:hint="eastAsia" w:ascii="仿宋" w:hAnsi="仿宋" w:eastAsia="仿宋" w:cs="仿宋"/>
          <w:b/>
          <w:bCs/>
          <w:spacing w:val="16"/>
          <w:sz w:val="31"/>
          <w:szCs w:val="31"/>
          <w:lang w:val="en-US" w:eastAsia="zh-CN"/>
        </w:rPr>
        <w:t>发现的主要问题及原因</w:t>
      </w:r>
      <w:r>
        <w:rPr>
          <w:rFonts w:hint="eastAsia" w:ascii="仿宋" w:hAnsi="仿宋" w:eastAsia="仿宋" w:cs="仿宋"/>
          <w:spacing w:val="16"/>
          <w:sz w:val="31"/>
          <w:szCs w:val="31"/>
          <w:lang w:val="en-US" w:eastAsia="zh-CN"/>
        </w:rPr>
        <w:t>:</w:t>
      </w:r>
      <w:bookmarkStart w:id="19" w:name="OLE_LINK17"/>
      <w:r>
        <w:rPr>
          <w:rFonts w:hint="eastAsia" w:ascii="仿宋" w:hAnsi="仿宋" w:eastAsia="仿宋" w:cs="仿宋"/>
          <w:spacing w:val="16"/>
          <w:sz w:val="31"/>
          <w:szCs w:val="31"/>
          <w:lang w:val="en-US" w:eastAsia="zh-CN"/>
        </w:rPr>
        <w:t>项目实施过程中存在培训时间和次数等方面</w:t>
      </w:r>
      <w:bookmarkStart w:id="20" w:name="OLE_LINK16"/>
      <w:r>
        <w:rPr>
          <w:rFonts w:hint="eastAsia" w:ascii="仿宋" w:hAnsi="仿宋" w:eastAsia="仿宋" w:cs="仿宋"/>
          <w:spacing w:val="16"/>
          <w:sz w:val="31"/>
          <w:szCs w:val="31"/>
          <w:lang w:val="en-US" w:eastAsia="zh-CN"/>
        </w:rPr>
        <w:t>与实际需求存在差距</w:t>
      </w:r>
      <w:bookmarkEnd w:id="20"/>
      <w:r>
        <w:rPr>
          <w:rFonts w:hint="eastAsia" w:ascii="仿宋" w:hAnsi="仿宋" w:eastAsia="仿宋" w:cs="仿宋"/>
          <w:spacing w:val="16"/>
          <w:sz w:val="31"/>
          <w:szCs w:val="31"/>
          <w:lang w:val="en-US" w:eastAsia="zh-CN"/>
        </w:rPr>
        <w:t>，项目绩效目标设置不够细化等问题。</w:t>
      </w:r>
      <w:bookmarkEnd w:id="19"/>
    </w:p>
    <w:p w14:paraId="2CF52281">
      <w:pPr>
        <w:widowControl/>
        <w:numPr>
          <w:ilvl w:val="0"/>
          <w:numId w:val="0"/>
        </w:numPr>
        <w:spacing w:before="240" w:after="240"/>
        <w:ind w:firstLine="686" w:firstLineChars="200"/>
        <w:rPr>
          <w:rFonts w:hint="eastAsia" w:ascii="仿宋" w:hAnsi="仿宋" w:eastAsia="仿宋" w:cs="仿宋"/>
          <w:spacing w:val="16"/>
          <w:sz w:val="31"/>
          <w:szCs w:val="31"/>
          <w:lang w:val="en-US" w:eastAsia="zh-CN"/>
        </w:rPr>
        <w:sectPr>
          <w:footerReference r:id="rId4" w:type="default"/>
          <w:pgSz w:w="11906" w:h="16838"/>
          <w:pgMar w:top="1440" w:right="1083" w:bottom="873" w:left="1083" w:header="0" w:footer="720" w:gutter="0"/>
          <w:cols w:space="425" w:num="1"/>
          <w:docGrid w:type="lines" w:linePitch="312" w:charSpace="0"/>
        </w:sectPr>
      </w:pPr>
      <w:r>
        <w:rPr>
          <w:rFonts w:hint="eastAsia" w:ascii="仿宋" w:hAnsi="仿宋" w:eastAsia="仿宋" w:cs="仿宋"/>
          <w:b/>
          <w:bCs/>
          <w:spacing w:val="16"/>
          <w:sz w:val="31"/>
          <w:szCs w:val="31"/>
          <w:lang w:val="en-US" w:eastAsia="zh-CN"/>
        </w:rPr>
        <w:t>下一步改进措施:</w:t>
      </w:r>
      <w:r>
        <w:rPr>
          <w:rFonts w:hint="eastAsia" w:ascii="仿宋" w:hAnsi="仿宋" w:eastAsia="仿宋" w:cs="仿宋"/>
          <w:spacing w:val="16"/>
          <w:sz w:val="31"/>
          <w:szCs w:val="31"/>
          <w:lang w:val="en-US" w:eastAsia="zh-CN"/>
        </w:rPr>
        <w:t>坚持精打细算、厉行节约，根据项目实施规划和年度工作计划，科学编制项目预算，合理设定绩效目标和指标体系;提前谋划培训、活动详细工作事宜，着力提升培训质量，保障运维安全稳定，持续提升中心党员整体素质、党建引领业务工作得到充分发挥。</w:t>
      </w:r>
    </w:p>
    <w:p w14:paraId="3AD24CDD">
      <w:pPr>
        <w:widowControl/>
        <w:numPr>
          <w:ilvl w:val="0"/>
          <w:numId w:val="0"/>
        </w:numPr>
        <w:spacing w:before="240" w:after="240"/>
        <w:ind w:left="415" w:leftChars="0"/>
        <w:rPr>
          <w:rFonts w:hint="eastAsia" w:ascii="仿宋" w:hAnsi="仿宋" w:eastAsia="仿宋" w:cs="仿宋"/>
          <w:spacing w:val="16"/>
          <w:sz w:val="31"/>
          <w:szCs w:val="31"/>
          <w:lang w:val="en-US" w:eastAsia="zh-CN"/>
        </w:rPr>
        <w:sectPr>
          <w:pgSz w:w="16838" w:h="11906" w:orient="landscape"/>
          <w:pgMar w:top="1083" w:right="1440" w:bottom="1083" w:left="873" w:header="0" w:footer="720" w:gutter="0"/>
          <w:cols w:space="425" w:num="1"/>
          <w:docGrid w:type="lines" w:linePitch="312" w:charSpace="0"/>
        </w:sectPr>
      </w:pPr>
      <w:r>
        <w:rPr>
          <w:rFonts w:hint="eastAsia" w:ascii="仿宋" w:hAnsi="仿宋" w:eastAsia="仿宋" w:cs="仿宋"/>
          <w:spacing w:val="16"/>
          <w:sz w:val="31"/>
          <w:szCs w:val="31"/>
          <w:lang w:val="en-US" w:eastAsia="zh-CN"/>
        </w:rPr>
        <w:drawing>
          <wp:inline distT="0" distB="0" distL="114300" distR="114300">
            <wp:extent cx="8892540" cy="6000115"/>
            <wp:effectExtent l="0" t="0" r="3810" b="635"/>
            <wp:docPr id="3" name="图片 3" descr="党建绩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党建绩效"/>
                    <pic:cNvPicPr>
                      <a:picLocks noChangeAspect="1"/>
                    </pic:cNvPicPr>
                  </pic:nvPicPr>
                  <pic:blipFill>
                    <a:blip r:embed="rId8"/>
                    <a:stretch>
                      <a:fillRect/>
                    </a:stretch>
                  </pic:blipFill>
                  <pic:spPr>
                    <a:xfrm>
                      <a:off x="0" y="0"/>
                      <a:ext cx="8892540" cy="6000115"/>
                    </a:xfrm>
                    <a:prstGeom prst="rect">
                      <a:avLst/>
                    </a:prstGeom>
                  </pic:spPr>
                </pic:pic>
              </a:graphicData>
            </a:graphic>
          </wp:inline>
        </w:drawing>
      </w:r>
    </w:p>
    <w:p w14:paraId="698195D7">
      <w:pPr>
        <w:spacing w:before="336" w:line="361" w:lineRule="auto"/>
        <w:ind w:right="97" w:firstLine="684" w:firstLineChars="200"/>
        <w:jc w:val="both"/>
        <w:rPr>
          <w:rFonts w:ascii="仿宋" w:hAnsi="仿宋" w:eastAsia="仿宋" w:cs="仿宋"/>
          <w:sz w:val="31"/>
          <w:szCs w:val="31"/>
        </w:rPr>
      </w:pPr>
      <w:r>
        <w:rPr>
          <w:rFonts w:hint="eastAsia" w:ascii="仿宋" w:hAnsi="仿宋" w:eastAsia="仿宋" w:cs="仿宋"/>
          <w:spacing w:val="16"/>
          <w:sz w:val="31"/>
          <w:szCs w:val="31"/>
          <w:lang w:val="en-US" w:eastAsia="zh-CN"/>
        </w:rPr>
        <w:t>2.</w:t>
      </w:r>
      <w:r>
        <w:rPr>
          <w:rFonts w:ascii="仿宋" w:hAnsi="仿宋" w:eastAsia="仿宋" w:cs="仿宋"/>
          <w:b/>
          <w:bCs/>
          <w:spacing w:val="22"/>
          <w:sz w:val="31"/>
          <w:szCs w:val="31"/>
        </w:rPr>
        <w:t>医疗急救费及演练项</w:t>
      </w:r>
      <w:r>
        <w:rPr>
          <w:rFonts w:ascii="仿宋" w:hAnsi="仿宋" w:eastAsia="仿宋" w:cs="仿宋"/>
          <w:spacing w:val="-41"/>
          <w:sz w:val="31"/>
          <w:szCs w:val="31"/>
        </w:rPr>
        <w:t xml:space="preserve"> </w:t>
      </w:r>
      <w:r>
        <w:rPr>
          <w:rFonts w:ascii="仿宋" w:hAnsi="仿宋" w:eastAsia="仿宋" w:cs="仿宋"/>
          <w:b/>
          <w:bCs/>
          <w:spacing w:val="22"/>
          <w:sz w:val="31"/>
          <w:szCs w:val="31"/>
        </w:rPr>
        <w:t>目</w:t>
      </w:r>
      <w:r>
        <w:rPr>
          <w:rFonts w:ascii="仿宋" w:hAnsi="仿宋" w:eastAsia="仿宋" w:cs="仿宋"/>
          <w:spacing w:val="-38"/>
          <w:sz w:val="31"/>
          <w:szCs w:val="31"/>
        </w:rPr>
        <w:t xml:space="preserve"> </w:t>
      </w:r>
      <w:r>
        <w:rPr>
          <w:rFonts w:ascii="仿宋" w:hAnsi="仿宋" w:eastAsia="仿宋" w:cs="仿宋"/>
          <w:b/>
          <w:bCs/>
          <w:spacing w:val="22"/>
          <w:sz w:val="31"/>
          <w:szCs w:val="31"/>
        </w:rPr>
        <w:t>自评综述：</w:t>
      </w:r>
      <w:r>
        <w:rPr>
          <w:rFonts w:ascii="仿宋" w:hAnsi="仿宋" w:eastAsia="仿宋" w:cs="仿宋"/>
          <w:spacing w:val="-51"/>
          <w:sz w:val="31"/>
          <w:szCs w:val="31"/>
        </w:rPr>
        <w:t xml:space="preserve"> </w:t>
      </w:r>
      <w:r>
        <w:rPr>
          <w:rFonts w:ascii="仿宋" w:hAnsi="仿宋" w:eastAsia="仿宋" w:cs="仿宋"/>
          <w:spacing w:val="22"/>
          <w:sz w:val="31"/>
          <w:szCs w:val="31"/>
        </w:rPr>
        <w:t>根据年初</w:t>
      </w:r>
      <w:r>
        <w:rPr>
          <w:rFonts w:ascii="仿宋" w:hAnsi="仿宋" w:eastAsia="仿宋" w:cs="仿宋"/>
          <w:spacing w:val="21"/>
          <w:sz w:val="31"/>
          <w:szCs w:val="31"/>
        </w:rPr>
        <w:t>设定的绩效</w:t>
      </w:r>
      <w:r>
        <w:rPr>
          <w:rFonts w:ascii="仿宋" w:hAnsi="仿宋" w:eastAsia="仿宋" w:cs="仿宋"/>
          <w:sz w:val="31"/>
          <w:szCs w:val="31"/>
        </w:rPr>
        <w:t xml:space="preserve"> </w:t>
      </w:r>
      <w:r>
        <w:rPr>
          <w:rFonts w:ascii="仿宋" w:hAnsi="仿宋" w:eastAsia="仿宋" w:cs="仿宋"/>
          <w:spacing w:val="9"/>
          <w:sz w:val="31"/>
          <w:szCs w:val="31"/>
        </w:rPr>
        <w:t>目标</w:t>
      </w:r>
      <w:r>
        <w:rPr>
          <w:rFonts w:ascii="仿宋" w:hAnsi="仿宋" w:eastAsia="仿宋" w:cs="仿宋"/>
          <w:spacing w:val="-65"/>
          <w:sz w:val="31"/>
          <w:szCs w:val="31"/>
        </w:rPr>
        <w:t xml:space="preserve"> </w:t>
      </w:r>
      <w:r>
        <w:rPr>
          <w:rFonts w:ascii="仿宋" w:hAnsi="仿宋" w:eastAsia="仿宋" w:cs="仿宋"/>
          <w:spacing w:val="9"/>
          <w:sz w:val="31"/>
          <w:szCs w:val="31"/>
        </w:rPr>
        <w:t>，项</w:t>
      </w:r>
      <w:r>
        <w:rPr>
          <w:rFonts w:ascii="仿宋" w:hAnsi="仿宋" w:eastAsia="仿宋" w:cs="仿宋"/>
          <w:spacing w:val="-49"/>
          <w:sz w:val="31"/>
          <w:szCs w:val="31"/>
        </w:rPr>
        <w:t xml:space="preserve"> </w:t>
      </w:r>
      <w:r>
        <w:rPr>
          <w:rFonts w:ascii="仿宋" w:hAnsi="仿宋" w:eastAsia="仿宋" w:cs="仿宋"/>
          <w:spacing w:val="9"/>
          <w:sz w:val="31"/>
          <w:szCs w:val="31"/>
        </w:rPr>
        <w:t>目</w:t>
      </w:r>
      <w:r>
        <w:rPr>
          <w:rFonts w:ascii="仿宋" w:hAnsi="仿宋" w:eastAsia="仿宋" w:cs="仿宋"/>
          <w:spacing w:val="-42"/>
          <w:sz w:val="31"/>
          <w:szCs w:val="31"/>
        </w:rPr>
        <w:t xml:space="preserve"> </w:t>
      </w:r>
      <w:r>
        <w:rPr>
          <w:rFonts w:ascii="仿宋" w:hAnsi="仿宋" w:eastAsia="仿宋" w:cs="仿宋"/>
          <w:spacing w:val="9"/>
          <w:sz w:val="31"/>
          <w:szCs w:val="31"/>
        </w:rPr>
        <w:t>自评得分</w:t>
      </w:r>
      <w:r>
        <w:rPr>
          <w:rFonts w:ascii="仿宋" w:hAnsi="仿宋" w:eastAsia="仿宋" w:cs="仿宋"/>
          <w:spacing w:val="-27"/>
          <w:sz w:val="31"/>
          <w:szCs w:val="31"/>
        </w:rPr>
        <w:t xml:space="preserve"> </w:t>
      </w:r>
      <w:r>
        <w:rPr>
          <w:rFonts w:ascii="仿宋" w:hAnsi="仿宋" w:eastAsia="仿宋" w:cs="仿宋"/>
          <w:spacing w:val="9"/>
          <w:sz w:val="31"/>
          <w:szCs w:val="31"/>
        </w:rPr>
        <w:t>9</w:t>
      </w:r>
      <w:r>
        <w:rPr>
          <w:rFonts w:hint="eastAsia" w:ascii="仿宋" w:hAnsi="仿宋" w:eastAsia="仿宋" w:cs="仿宋"/>
          <w:spacing w:val="9"/>
          <w:sz w:val="31"/>
          <w:szCs w:val="31"/>
          <w:lang w:val="en-US" w:eastAsia="zh-CN"/>
        </w:rPr>
        <w:t>8.9</w:t>
      </w:r>
      <w:r>
        <w:rPr>
          <w:rFonts w:ascii="仿宋" w:hAnsi="仿宋" w:eastAsia="仿宋" w:cs="仿宋"/>
          <w:spacing w:val="-23"/>
          <w:sz w:val="31"/>
          <w:szCs w:val="31"/>
        </w:rPr>
        <w:t xml:space="preserve"> </w:t>
      </w:r>
      <w:r>
        <w:rPr>
          <w:rFonts w:ascii="仿宋" w:hAnsi="仿宋" w:eastAsia="仿宋" w:cs="仿宋"/>
          <w:spacing w:val="9"/>
          <w:sz w:val="31"/>
          <w:szCs w:val="31"/>
        </w:rPr>
        <w:t>分</w:t>
      </w:r>
      <w:r>
        <w:rPr>
          <w:rFonts w:ascii="仿宋" w:hAnsi="仿宋" w:eastAsia="仿宋" w:cs="仿宋"/>
          <w:spacing w:val="-81"/>
          <w:sz w:val="31"/>
          <w:szCs w:val="31"/>
        </w:rPr>
        <w:t xml:space="preserve"> </w:t>
      </w:r>
      <w:r>
        <w:rPr>
          <w:rFonts w:ascii="仿宋" w:hAnsi="仿宋" w:eastAsia="仿宋" w:cs="仿宋"/>
          <w:spacing w:val="9"/>
          <w:sz w:val="31"/>
          <w:szCs w:val="31"/>
        </w:rPr>
        <w:t>。</w:t>
      </w:r>
      <w:r>
        <w:rPr>
          <w:rFonts w:ascii="仿宋" w:hAnsi="仿宋" w:eastAsia="仿宋" w:cs="仿宋"/>
          <w:spacing w:val="-90"/>
          <w:sz w:val="31"/>
          <w:szCs w:val="31"/>
        </w:rPr>
        <w:t xml:space="preserve"> </w:t>
      </w:r>
      <w:r>
        <w:rPr>
          <w:rFonts w:ascii="仿宋" w:hAnsi="仿宋" w:eastAsia="仿宋" w:cs="仿宋"/>
          <w:spacing w:val="9"/>
          <w:sz w:val="31"/>
          <w:szCs w:val="31"/>
        </w:rPr>
        <w:t>全年预算数为 50</w:t>
      </w:r>
      <w:r>
        <w:rPr>
          <w:rFonts w:ascii="仿宋" w:hAnsi="仿宋" w:eastAsia="仿宋" w:cs="仿宋"/>
          <w:spacing w:val="-24"/>
          <w:sz w:val="31"/>
          <w:szCs w:val="31"/>
        </w:rPr>
        <w:t xml:space="preserve"> </w:t>
      </w:r>
      <w:r>
        <w:rPr>
          <w:rFonts w:ascii="仿宋" w:hAnsi="仿宋" w:eastAsia="仿宋" w:cs="仿宋"/>
          <w:spacing w:val="9"/>
          <w:sz w:val="31"/>
          <w:szCs w:val="31"/>
        </w:rPr>
        <w:t>万元</w:t>
      </w:r>
      <w:r>
        <w:rPr>
          <w:rFonts w:ascii="仿宋" w:hAnsi="仿宋" w:eastAsia="仿宋" w:cs="仿宋"/>
          <w:spacing w:val="-80"/>
          <w:sz w:val="31"/>
          <w:szCs w:val="31"/>
        </w:rPr>
        <w:t xml:space="preserve"> </w:t>
      </w:r>
      <w:r>
        <w:rPr>
          <w:rFonts w:ascii="仿宋" w:hAnsi="仿宋" w:eastAsia="仿宋" w:cs="仿宋"/>
          <w:spacing w:val="9"/>
          <w:sz w:val="31"/>
          <w:szCs w:val="31"/>
        </w:rPr>
        <w:t>，执行数为</w:t>
      </w:r>
      <w:r>
        <w:rPr>
          <w:rFonts w:ascii="仿宋" w:hAnsi="仿宋" w:eastAsia="仿宋" w:cs="仿宋"/>
          <w:sz w:val="31"/>
          <w:szCs w:val="31"/>
        </w:rPr>
        <w:t xml:space="preserve"> </w:t>
      </w:r>
      <w:r>
        <w:rPr>
          <w:rFonts w:ascii="仿宋" w:hAnsi="仿宋" w:eastAsia="仿宋" w:cs="仿宋"/>
          <w:spacing w:val="15"/>
          <w:sz w:val="31"/>
          <w:szCs w:val="31"/>
        </w:rPr>
        <w:t>4</w:t>
      </w:r>
      <w:r>
        <w:rPr>
          <w:rFonts w:hint="eastAsia" w:ascii="仿宋" w:hAnsi="仿宋" w:eastAsia="仿宋" w:cs="仿宋"/>
          <w:spacing w:val="15"/>
          <w:sz w:val="31"/>
          <w:szCs w:val="31"/>
          <w:lang w:val="en-US" w:eastAsia="zh-CN"/>
        </w:rPr>
        <w:t>4.49</w:t>
      </w:r>
      <w:r>
        <w:rPr>
          <w:rFonts w:ascii="仿宋" w:hAnsi="仿宋" w:eastAsia="仿宋" w:cs="仿宋"/>
          <w:spacing w:val="-22"/>
          <w:sz w:val="31"/>
          <w:szCs w:val="31"/>
        </w:rPr>
        <w:t xml:space="preserve"> </w:t>
      </w:r>
      <w:r>
        <w:rPr>
          <w:rFonts w:ascii="仿宋" w:hAnsi="仿宋" w:eastAsia="仿宋" w:cs="仿宋"/>
          <w:spacing w:val="15"/>
          <w:sz w:val="31"/>
          <w:szCs w:val="31"/>
        </w:rPr>
        <w:t>万元</w:t>
      </w:r>
      <w:r>
        <w:rPr>
          <w:rFonts w:ascii="仿宋" w:hAnsi="仿宋" w:eastAsia="仿宋" w:cs="仿宋"/>
          <w:spacing w:val="-85"/>
          <w:sz w:val="31"/>
          <w:szCs w:val="31"/>
        </w:rPr>
        <w:t xml:space="preserve"> </w:t>
      </w:r>
      <w:r>
        <w:rPr>
          <w:rFonts w:ascii="仿宋" w:hAnsi="仿宋" w:eastAsia="仿宋" w:cs="仿宋"/>
          <w:spacing w:val="15"/>
          <w:sz w:val="31"/>
          <w:szCs w:val="31"/>
        </w:rPr>
        <w:t>，完成预算的</w:t>
      </w:r>
      <w:r>
        <w:rPr>
          <w:rFonts w:ascii="仿宋" w:hAnsi="仿宋" w:eastAsia="仿宋" w:cs="仿宋"/>
          <w:spacing w:val="-27"/>
          <w:sz w:val="31"/>
          <w:szCs w:val="31"/>
        </w:rPr>
        <w:t xml:space="preserve"> </w:t>
      </w:r>
      <w:r>
        <w:rPr>
          <w:rFonts w:ascii="仿宋" w:hAnsi="仿宋" w:eastAsia="仿宋" w:cs="仿宋"/>
          <w:spacing w:val="15"/>
          <w:sz w:val="31"/>
          <w:szCs w:val="31"/>
        </w:rPr>
        <w:t>8</w:t>
      </w:r>
      <w:r>
        <w:rPr>
          <w:rFonts w:hint="eastAsia" w:ascii="仿宋" w:hAnsi="仿宋" w:eastAsia="仿宋" w:cs="仿宋"/>
          <w:spacing w:val="15"/>
          <w:sz w:val="31"/>
          <w:szCs w:val="31"/>
          <w:lang w:val="en-US" w:eastAsia="zh-CN"/>
        </w:rPr>
        <w:t>8.98</w:t>
      </w:r>
      <w:r>
        <w:rPr>
          <w:rFonts w:ascii="仿宋" w:hAnsi="仿宋" w:eastAsia="仿宋" w:cs="仿宋"/>
          <w:spacing w:val="15"/>
          <w:sz w:val="31"/>
          <w:szCs w:val="31"/>
        </w:rPr>
        <w:t>%。</w:t>
      </w:r>
    </w:p>
    <w:p w14:paraId="0872BA34">
      <w:pPr>
        <w:spacing w:before="336" w:line="365" w:lineRule="auto"/>
        <w:ind w:left="12" w:firstLine="691"/>
        <w:jc w:val="both"/>
        <w:rPr>
          <w:rFonts w:ascii="仿宋" w:hAnsi="仿宋" w:eastAsia="仿宋" w:cs="仿宋"/>
          <w:spacing w:val="9"/>
          <w:sz w:val="31"/>
          <w:szCs w:val="31"/>
        </w:rPr>
      </w:pPr>
      <w:r>
        <w:rPr>
          <w:rFonts w:ascii="仿宋" w:hAnsi="仿宋" w:eastAsia="仿宋" w:cs="仿宋"/>
          <w:b/>
          <w:bCs/>
          <w:spacing w:val="14"/>
          <w:sz w:val="31"/>
          <w:szCs w:val="31"/>
        </w:rPr>
        <w:t>项</w:t>
      </w:r>
      <w:r>
        <w:rPr>
          <w:rFonts w:ascii="仿宋" w:hAnsi="仿宋" w:eastAsia="仿宋" w:cs="仿宋"/>
          <w:spacing w:val="-49"/>
          <w:sz w:val="31"/>
          <w:szCs w:val="31"/>
        </w:rPr>
        <w:t xml:space="preserve"> </w:t>
      </w:r>
      <w:r>
        <w:rPr>
          <w:rFonts w:ascii="仿宋" w:hAnsi="仿宋" w:eastAsia="仿宋" w:cs="仿宋"/>
          <w:b/>
          <w:bCs/>
          <w:spacing w:val="14"/>
          <w:sz w:val="31"/>
          <w:szCs w:val="31"/>
        </w:rPr>
        <w:t>目绩效</w:t>
      </w:r>
      <w:r>
        <w:rPr>
          <w:rFonts w:ascii="仿宋" w:hAnsi="仿宋" w:eastAsia="仿宋" w:cs="仿宋"/>
          <w:spacing w:val="-49"/>
          <w:sz w:val="31"/>
          <w:szCs w:val="31"/>
        </w:rPr>
        <w:t xml:space="preserve"> </w:t>
      </w:r>
      <w:r>
        <w:rPr>
          <w:rFonts w:ascii="仿宋" w:hAnsi="仿宋" w:eastAsia="仿宋" w:cs="仿宋"/>
          <w:b/>
          <w:bCs/>
          <w:spacing w:val="14"/>
          <w:sz w:val="31"/>
          <w:szCs w:val="31"/>
        </w:rPr>
        <w:t>目标完成情况：</w:t>
      </w:r>
      <w:r>
        <w:rPr>
          <w:rFonts w:ascii="仿宋" w:hAnsi="仿宋" w:eastAsia="仿宋" w:cs="仿宋"/>
          <w:spacing w:val="9"/>
          <w:sz w:val="31"/>
          <w:szCs w:val="31"/>
        </w:rPr>
        <w:t>本年度资金年初预算数50万元，其中财政拨款50万元，其他资金0万元。</w:t>
      </w:r>
      <w:r>
        <w:rPr>
          <w:rFonts w:hint="eastAsia" w:ascii="仿宋" w:hAnsi="仿宋" w:eastAsia="仿宋" w:cs="仿宋"/>
          <w:spacing w:val="9"/>
          <w:sz w:val="31"/>
          <w:szCs w:val="31"/>
          <w:lang w:val="en-US" w:eastAsia="zh-CN"/>
        </w:rPr>
        <w:t>急救培训年初指标值2次，急救宣传2</w:t>
      </w:r>
      <w:r>
        <w:rPr>
          <w:rFonts w:hint="eastAsia" w:ascii="仿宋" w:hAnsi="仿宋" w:eastAsia="仿宋" w:cs="仿宋"/>
          <w:spacing w:val="9"/>
          <w:sz w:val="31"/>
          <w:szCs w:val="31"/>
          <w:highlight w:val="none"/>
          <w:lang w:val="en-US" w:eastAsia="zh-CN"/>
        </w:rPr>
        <w:t>次，参训人员合格率90%。我中心通过ADLS课程培训、“心手相连 点亮生命‘救’在身边”、</w:t>
      </w:r>
      <w:r>
        <w:rPr>
          <w:rFonts w:ascii="仿宋" w:hAnsi="仿宋" w:eastAsia="仿宋" w:cs="仿宋"/>
          <w:spacing w:val="9"/>
          <w:sz w:val="31"/>
          <w:szCs w:val="31"/>
          <w:highlight w:val="none"/>
        </w:rPr>
        <w:t>世界急救日开展医疗急救知识宣传</w:t>
      </w:r>
      <w:r>
        <w:rPr>
          <w:rFonts w:hint="eastAsia" w:ascii="仿宋" w:hAnsi="仿宋" w:eastAsia="仿宋" w:cs="仿宋"/>
          <w:spacing w:val="9"/>
          <w:sz w:val="31"/>
          <w:szCs w:val="31"/>
          <w:highlight w:val="none"/>
          <w:lang w:val="en-US" w:eastAsia="zh-CN"/>
        </w:rPr>
        <w:t>活动</w:t>
      </w:r>
      <w:r>
        <w:rPr>
          <w:rFonts w:hint="eastAsia" w:ascii="仿宋" w:hAnsi="仿宋" w:eastAsia="仿宋" w:cs="仿宋"/>
          <w:spacing w:val="9"/>
          <w:sz w:val="31"/>
          <w:szCs w:val="31"/>
          <w:highlight w:val="none"/>
          <w:lang w:eastAsia="zh-CN"/>
        </w:rPr>
        <w:t>、</w:t>
      </w:r>
      <w:r>
        <w:rPr>
          <w:rFonts w:hint="eastAsia" w:ascii="仿宋" w:hAnsi="仿宋" w:eastAsia="仿宋" w:cs="仿宋"/>
          <w:spacing w:val="9"/>
          <w:sz w:val="31"/>
          <w:szCs w:val="31"/>
          <w:highlight w:val="none"/>
          <w:lang w:val="en-US" w:eastAsia="zh-CN"/>
        </w:rPr>
        <w:t>进社区开展医疗急救知识宣传活动、全体职工参加普通话水平培训和测试等方式</w:t>
      </w:r>
      <w:r>
        <w:rPr>
          <w:rFonts w:ascii="仿宋" w:hAnsi="仿宋" w:eastAsia="仿宋" w:cs="仿宋"/>
          <w:spacing w:val="9"/>
          <w:sz w:val="31"/>
          <w:szCs w:val="31"/>
          <w:highlight w:val="none"/>
        </w:rPr>
        <w:t>开展急救知识及急救实操等相关指导和培训，</w:t>
      </w:r>
      <w:r>
        <w:rPr>
          <w:rFonts w:hint="eastAsia" w:ascii="仿宋" w:hAnsi="仿宋" w:eastAsia="仿宋" w:cs="仿宋"/>
          <w:spacing w:val="9"/>
          <w:sz w:val="31"/>
          <w:szCs w:val="31"/>
          <w:highlight w:val="none"/>
          <w:lang w:val="en-US" w:eastAsia="zh-CN"/>
        </w:rPr>
        <w:t>提高调度服务能力的同时，新增急救站点，</w:t>
      </w:r>
      <w:r>
        <w:rPr>
          <w:rFonts w:ascii="仿宋" w:hAnsi="仿宋" w:eastAsia="仿宋" w:cs="仿宋"/>
          <w:spacing w:val="9"/>
          <w:sz w:val="31"/>
          <w:szCs w:val="31"/>
          <w:highlight w:val="none"/>
        </w:rPr>
        <w:t>较好的加强了调度员指挥调度能力，提高社会急救医疗指挥调度服务</w:t>
      </w:r>
      <w:r>
        <w:rPr>
          <w:rFonts w:hint="eastAsia" w:ascii="仿宋" w:hAnsi="仿宋" w:eastAsia="仿宋" w:cs="仿宋"/>
          <w:spacing w:val="9"/>
          <w:sz w:val="31"/>
          <w:szCs w:val="31"/>
          <w:highlight w:val="none"/>
          <w:lang w:val="en-US" w:eastAsia="zh-CN"/>
        </w:rPr>
        <w:t>能力</w:t>
      </w:r>
      <w:r>
        <w:rPr>
          <w:rFonts w:ascii="仿宋" w:hAnsi="仿宋" w:eastAsia="仿宋" w:cs="仿宋"/>
          <w:spacing w:val="9"/>
          <w:sz w:val="31"/>
          <w:szCs w:val="31"/>
          <w:highlight w:val="none"/>
        </w:rPr>
        <w:t>。</w:t>
      </w:r>
    </w:p>
    <w:p w14:paraId="5632D69C">
      <w:pPr>
        <w:widowControl/>
        <w:numPr>
          <w:ilvl w:val="0"/>
          <w:numId w:val="0"/>
        </w:numPr>
        <w:spacing w:before="240" w:after="240"/>
        <w:ind w:firstLine="714" w:firstLineChars="200"/>
        <w:rPr>
          <w:rFonts w:ascii="仿宋" w:hAnsi="仿宋" w:eastAsia="仿宋" w:cs="仿宋"/>
          <w:sz w:val="31"/>
          <w:szCs w:val="31"/>
        </w:rPr>
      </w:pPr>
      <w:r>
        <w:rPr>
          <w:rFonts w:ascii="仿宋" w:hAnsi="仿宋" w:eastAsia="仿宋" w:cs="仿宋"/>
          <w:b/>
          <w:bCs/>
          <w:spacing w:val="23"/>
          <w:sz w:val="31"/>
          <w:szCs w:val="31"/>
        </w:rPr>
        <w:t>发现的主要问题及原因</w:t>
      </w:r>
      <w:r>
        <w:rPr>
          <w:rFonts w:ascii="仿宋" w:hAnsi="仿宋" w:eastAsia="仿宋" w:cs="仿宋"/>
          <w:spacing w:val="-82"/>
          <w:sz w:val="31"/>
          <w:szCs w:val="31"/>
        </w:rPr>
        <w:t xml:space="preserve"> </w:t>
      </w:r>
      <w:r>
        <w:rPr>
          <w:rFonts w:ascii="仿宋" w:hAnsi="仿宋" w:eastAsia="仿宋" w:cs="仿宋"/>
          <w:b/>
          <w:bCs/>
          <w:spacing w:val="23"/>
          <w:sz w:val="31"/>
          <w:szCs w:val="31"/>
        </w:rPr>
        <w:t>：</w:t>
      </w:r>
      <w:r>
        <w:rPr>
          <w:rFonts w:hint="eastAsia" w:ascii="仿宋" w:hAnsi="仿宋" w:eastAsia="仿宋" w:cs="仿宋"/>
          <w:spacing w:val="16"/>
          <w:sz w:val="31"/>
          <w:szCs w:val="31"/>
          <w:lang w:val="en-US" w:eastAsia="zh-CN"/>
        </w:rPr>
        <w:t>项目实施过程中存在培训时间和参训人员、群众满意度等方面与实际需求存在差距，项目绩效目标设置还不够细化等问题。</w:t>
      </w:r>
    </w:p>
    <w:p w14:paraId="57EB8887">
      <w:pPr>
        <w:numPr>
          <w:ilvl w:val="0"/>
          <w:numId w:val="0"/>
        </w:numPr>
        <w:spacing w:before="164" w:line="363" w:lineRule="auto"/>
        <w:ind w:firstLine="722" w:firstLineChars="200"/>
        <w:rPr>
          <w:rFonts w:ascii="仿宋" w:hAnsi="仿宋" w:eastAsia="仿宋" w:cs="仿宋"/>
          <w:spacing w:val="8"/>
          <w:sz w:val="31"/>
          <w:szCs w:val="31"/>
        </w:rPr>
      </w:pPr>
      <w:r>
        <w:rPr>
          <w:rFonts w:ascii="仿宋" w:hAnsi="仿宋" w:eastAsia="仿宋" w:cs="仿宋"/>
          <w:b/>
          <w:bCs/>
          <w:spacing w:val="25"/>
          <w:sz w:val="31"/>
          <w:szCs w:val="31"/>
        </w:rPr>
        <w:t>下一步改进措施：</w:t>
      </w:r>
      <w:r>
        <w:rPr>
          <w:rFonts w:ascii="仿宋" w:hAnsi="仿宋" w:eastAsia="仿宋" w:cs="仿宋"/>
          <w:spacing w:val="25"/>
          <w:sz w:val="31"/>
          <w:szCs w:val="31"/>
        </w:rPr>
        <w:t>下一步改进措施：</w:t>
      </w:r>
      <w:r>
        <w:rPr>
          <w:rFonts w:ascii="仿宋" w:hAnsi="仿宋" w:eastAsia="仿宋" w:cs="仿宋"/>
          <w:spacing w:val="-62"/>
          <w:sz w:val="31"/>
          <w:szCs w:val="31"/>
        </w:rPr>
        <w:t xml:space="preserve"> </w:t>
      </w:r>
      <w:r>
        <w:rPr>
          <w:rFonts w:ascii="仿宋" w:hAnsi="仿宋" w:eastAsia="仿宋" w:cs="仿宋"/>
          <w:spacing w:val="25"/>
          <w:sz w:val="31"/>
          <w:szCs w:val="31"/>
        </w:rPr>
        <w:t>一是做实基础工作</w:t>
      </w:r>
      <w:r>
        <w:rPr>
          <w:rFonts w:ascii="仿宋" w:hAnsi="仿宋" w:eastAsia="仿宋" w:cs="仿宋"/>
          <w:spacing w:val="-81"/>
          <w:sz w:val="31"/>
          <w:szCs w:val="31"/>
        </w:rPr>
        <w:t xml:space="preserve"> </w:t>
      </w:r>
      <w:r>
        <w:rPr>
          <w:rFonts w:ascii="仿宋" w:hAnsi="仿宋" w:eastAsia="仿宋" w:cs="仿宋"/>
          <w:spacing w:val="25"/>
          <w:sz w:val="31"/>
          <w:szCs w:val="31"/>
        </w:rPr>
        <w:t>。</w:t>
      </w:r>
      <w:bookmarkStart w:id="21" w:name="OLE_LINK4"/>
      <w:r>
        <w:rPr>
          <w:rFonts w:ascii="仿宋" w:hAnsi="仿宋" w:eastAsia="仿宋" w:cs="仿宋"/>
          <w:spacing w:val="25"/>
          <w:sz w:val="31"/>
          <w:szCs w:val="31"/>
        </w:rPr>
        <w:t>科</w:t>
      </w:r>
      <w:r>
        <w:rPr>
          <w:rFonts w:ascii="仿宋" w:hAnsi="仿宋" w:eastAsia="仿宋" w:cs="仿宋"/>
          <w:sz w:val="31"/>
          <w:szCs w:val="31"/>
        </w:rPr>
        <w:t xml:space="preserve"> </w:t>
      </w:r>
      <w:r>
        <w:rPr>
          <w:rFonts w:ascii="仿宋" w:hAnsi="仿宋" w:eastAsia="仿宋" w:cs="仿宋"/>
          <w:spacing w:val="26"/>
          <w:sz w:val="31"/>
          <w:szCs w:val="31"/>
        </w:rPr>
        <w:t>学合理制定绩效</w:t>
      </w:r>
      <w:r>
        <w:rPr>
          <w:rFonts w:ascii="仿宋" w:hAnsi="仿宋" w:eastAsia="仿宋" w:cs="仿宋"/>
          <w:spacing w:val="-49"/>
          <w:sz w:val="31"/>
          <w:szCs w:val="31"/>
        </w:rPr>
        <w:t xml:space="preserve"> </w:t>
      </w:r>
      <w:r>
        <w:rPr>
          <w:rFonts w:ascii="仿宋" w:hAnsi="仿宋" w:eastAsia="仿宋" w:cs="仿宋"/>
          <w:spacing w:val="26"/>
          <w:sz w:val="31"/>
          <w:szCs w:val="31"/>
        </w:rPr>
        <w:t>目标指标体系</w:t>
      </w:r>
      <w:bookmarkEnd w:id="21"/>
      <w:r>
        <w:rPr>
          <w:rFonts w:ascii="仿宋" w:hAnsi="仿宋" w:eastAsia="仿宋" w:cs="仿宋"/>
          <w:spacing w:val="-80"/>
          <w:sz w:val="31"/>
          <w:szCs w:val="31"/>
        </w:rPr>
        <w:t xml:space="preserve"> </w:t>
      </w:r>
      <w:r>
        <w:rPr>
          <w:rFonts w:ascii="仿宋" w:hAnsi="仿宋" w:eastAsia="仿宋" w:cs="仿宋"/>
          <w:spacing w:val="26"/>
          <w:sz w:val="31"/>
          <w:szCs w:val="31"/>
        </w:rPr>
        <w:t>，将绩效</w:t>
      </w:r>
      <w:r>
        <w:rPr>
          <w:rFonts w:ascii="仿宋" w:hAnsi="仿宋" w:eastAsia="仿宋" w:cs="仿宋"/>
          <w:spacing w:val="-49"/>
          <w:sz w:val="31"/>
          <w:szCs w:val="31"/>
        </w:rPr>
        <w:t xml:space="preserve"> </w:t>
      </w:r>
      <w:r>
        <w:rPr>
          <w:rFonts w:ascii="仿宋" w:hAnsi="仿宋" w:eastAsia="仿宋" w:cs="仿宋"/>
          <w:spacing w:val="26"/>
          <w:sz w:val="31"/>
          <w:szCs w:val="31"/>
        </w:rPr>
        <w:t>目标填报与预算编审有效</w:t>
      </w:r>
      <w:r>
        <w:rPr>
          <w:rFonts w:ascii="仿宋" w:hAnsi="仿宋" w:eastAsia="仿宋" w:cs="仿宋"/>
          <w:sz w:val="31"/>
          <w:szCs w:val="31"/>
        </w:rPr>
        <w:t xml:space="preserve"> </w:t>
      </w:r>
      <w:r>
        <w:rPr>
          <w:rFonts w:ascii="仿宋" w:hAnsi="仿宋" w:eastAsia="仿宋" w:cs="仿宋"/>
          <w:spacing w:val="24"/>
          <w:sz w:val="31"/>
          <w:szCs w:val="31"/>
        </w:rPr>
        <w:t>融合</w:t>
      </w:r>
      <w:r>
        <w:rPr>
          <w:rFonts w:ascii="仿宋" w:hAnsi="仿宋" w:eastAsia="仿宋" w:cs="仿宋"/>
          <w:spacing w:val="-80"/>
          <w:sz w:val="31"/>
          <w:szCs w:val="31"/>
        </w:rPr>
        <w:t xml:space="preserve"> </w:t>
      </w:r>
      <w:r>
        <w:rPr>
          <w:rFonts w:ascii="仿宋" w:hAnsi="仿宋" w:eastAsia="仿宋" w:cs="仿宋"/>
          <w:spacing w:val="24"/>
          <w:sz w:val="31"/>
          <w:szCs w:val="31"/>
        </w:rPr>
        <w:t>，加强对预算绩效</w:t>
      </w:r>
      <w:r>
        <w:rPr>
          <w:rFonts w:ascii="仿宋" w:hAnsi="仿宋" w:eastAsia="仿宋" w:cs="仿宋"/>
          <w:spacing w:val="-49"/>
          <w:sz w:val="31"/>
          <w:szCs w:val="31"/>
        </w:rPr>
        <w:t xml:space="preserve"> </w:t>
      </w:r>
      <w:r>
        <w:rPr>
          <w:rFonts w:ascii="仿宋" w:hAnsi="仿宋" w:eastAsia="仿宋" w:cs="仿宋"/>
          <w:spacing w:val="24"/>
          <w:sz w:val="31"/>
          <w:szCs w:val="31"/>
        </w:rPr>
        <w:t>目标指标的合理性</w:t>
      </w:r>
      <w:r>
        <w:rPr>
          <w:rFonts w:ascii="仿宋" w:hAnsi="仿宋" w:eastAsia="仿宋" w:cs="仿宋"/>
          <w:spacing w:val="-83"/>
          <w:sz w:val="31"/>
          <w:szCs w:val="31"/>
        </w:rPr>
        <w:t xml:space="preserve"> </w:t>
      </w:r>
      <w:r>
        <w:rPr>
          <w:rFonts w:ascii="仿宋" w:hAnsi="仿宋" w:eastAsia="仿宋" w:cs="仿宋"/>
          <w:spacing w:val="24"/>
          <w:sz w:val="31"/>
          <w:szCs w:val="31"/>
        </w:rPr>
        <w:t>、规范性和逻辑性</w:t>
      </w:r>
      <w:r>
        <w:rPr>
          <w:rFonts w:ascii="仿宋" w:hAnsi="仿宋" w:eastAsia="仿宋" w:cs="仿宋"/>
          <w:spacing w:val="22"/>
          <w:sz w:val="31"/>
          <w:szCs w:val="31"/>
        </w:rPr>
        <w:t>审核</w:t>
      </w:r>
      <w:r>
        <w:rPr>
          <w:rFonts w:ascii="仿宋" w:hAnsi="仿宋" w:eastAsia="仿宋" w:cs="仿宋"/>
          <w:spacing w:val="-80"/>
          <w:sz w:val="31"/>
          <w:szCs w:val="31"/>
        </w:rPr>
        <w:t xml:space="preserve"> </w:t>
      </w:r>
      <w:r>
        <w:rPr>
          <w:rFonts w:ascii="仿宋" w:hAnsi="仿宋" w:eastAsia="仿宋" w:cs="仿宋"/>
          <w:spacing w:val="22"/>
          <w:sz w:val="31"/>
          <w:szCs w:val="31"/>
        </w:rPr>
        <w:t>，</w:t>
      </w:r>
      <w:r>
        <w:rPr>
          <w:rFonts w:ascii="仿宋" w:hAnsi="仿宋" w:eastAsia="仿宋" w:cs="仿宋"/>
          <w:spacing w:val="-87"/>
          <w:sz w:val="31"/>
          <w:szCs w:val="31"/>
        </w:rPr>
        <w:t xml:space="preserve"> </w:t>
      </w:r>
      <w:r>
        <w:rPr>
          <w:rFonts w:ascii="仿宋" w:hAnsi="仿宋" w:eastAsia="仿宋" w:cs="仿宋"/>
          <w:spacing w:val="22"/>
          <w:sz w:val="31"/>
          <w:szCs w:val="31"/>
        </w:rPr>
        <w:t>为绩效管理提质增效夯实基础</w:t>
      </w:r>
      <w:r>
        <w:rPr>
          <w:rFonts w:ascii="仿宋" w:hAnsi="仿宋" w:eastAsia="仿宋" w:cs="仿宋"/>
          <w:spacing w:val="-79"/>
          <w:sz w:val="31"/>
          <w:szCs w:val="31"/>
        </w:rPr>
        <w:t xml:space="preserve"> </w:t>
      </w:r>
      <w:r>
        <w:rPr>
          <w:rFonts w:ascii="仿宋" w:hAnsi="仿宋" w:eastAsia="仿宋" w:cs="仿宋"/>
          <w:spacing w:val="22"/>
          <w:sz w:val="31"/>
          <w:szCs w:val="31"/>
        </w:rPr>
        <w:t>。</w:t>
      </w:r>
      <w:r>
        <w:rPr>
          <w:rFonts w:ascii="仿宋" w:hAnsi="仿宋" w:eastAsia="仿宋" w:cs="仿宋"/>
          <w:spacing w:val="-89"/>
          <w:sz w:val="31"/>
          <w:szCs w:val="31"/>
        </w:rPr>
        <w:t xml:space="preserve"> </w:t>
      </w:r>
      <w:r>
        <w:rPr>
          <w:rFonts w:ascii="仿宋" w:hAnsi="仿宋" w:eastAsia="仿宋" w:cs="仿宋"/>
          <w:spacing w:val="22"/>
          <w:sz w:val="31"/>
          <w:szCs w:val="31"/>
        </w:rPr>
        <w:t>二是完善内控</w:t>
      </w:r>
      <w:r>
        <w:rPr>
          <w:rFonts w:ascii="仿宋" w:hAnsi="仿宋" w:eastAsia="仿宋" w:cs="仿宋"/>
          <w:spacing w:val="21"/>
          <w:sz w:val="31"/>
          <w:szCs w:val="31"/>
        </w:rPr>
        <w:t>制度</w:t>
      </w:r>
      <w:r>
        <w:rPr>
          <w:rFonts w:ascii="仿宋" w:hAnsi="仿宋" w:eastAsia="仿宋" w:cs="仿宋"/>
          <w:spacing w:val="-81"/>
          <w:sz w:val="31"/>
          <w:szCs w:val="31"/>
        </w:rPr>
        <w:t xml:space="preserve"> </w:t>
      </w:r>
      <w:r>
        <w:rPr>
          <w:rFonts w:ascii="仿宋" w:hAnsi="仿宋" w:eastAsia="仿宋" w:cs="仿宋"/>
          <w:spacing w:val="21"/>
          <w:sz w:val="31"/>
          <w:szCs w:val="31"/>
        </w:rPr>
        <w:t>。</w:t>
      </w:r>
      <w:r>
        <w:rPr>
          <w:rFonts w:ascii="仿宋" w:hAnsi="仿宋" w:eastAsia="仿宋" w:cs="仿宋"/>
          <w:sz w:val="31"/>
          <w:szCs w:val="31"/>
        </w:rPr>
        <w:t xml:space="preserve"> </w:t>
      </w:r>
      <w:r>
        <w:rPr>
          <w:rFonts w:ascii="仿宋" w:hAnsi="仿宋" w:eastAsia="仿宋" w:cs="仿宋"/>
          <w:spacing w:val="29"/>
          <w:sz w:val="31"/>
          <w:szCs w:val="31"/>
        </w:rPr>
        <w:t>针对绩效管理工作的短板弱项</w:t>
      </w:r>
      <w:r>
        <w:rPr>
          <w:rFonts w:ascii="仿宋" w:hAnsi="仿宋" w:eastAsia="仿宋" w:cs="仿宋"/>
          <w:spacing w:val="-77"/>
          <w:sz w:val="31"/>
          <w:szCs w:val="31"/>
        </w:rPr>
        <w:t xml:space="preserve"> </w:t>
      </w:r>
      <w:r>
        <w:rPr>
          <w:rFonts w:ascii="仿宋" w:hAnsi="仿宋" w:eastAsia="仿宋" w:cs="仿宋"/>
          <w:spacing w:val="29"/>
          <w:sz w:val="31"/>
          <w:szCs w:val="31"/>
        </w:rPr>
        <w:t>，</w:t>
      </w:r>
      <w:r>
        <w:rPr>
          <w:rFonts w:ascii="仿宋" w:hAnsi="仿宋" w:eastAsia="仿宋" w:cs="仿宋"/>
          <w:spacing w:val="-92"/>
          <w:sz w:val="31"/>
          <w:szCs w:val="31"/>
        </w:rPr>
        <w:t xml:space="preserve"> </w:t>
      </w:r>
      <w:r>
        <w:rPr>
          <w:rFonts w:ascii="仿宋" w:hAnsi="仿宋" w:eastAsia="仿宋" w:cs="仿宋"/>
          <w:spacing w:val="29"/>
          <w:sz w:val="31"/>
          <w:szCs w:val="31"/>
        </w:rPr>
        <w:t>结合工作实际</w:t>
      </w:r>
      <w:r>
        <w:rPr>
          <w:rFonts w:ascii="仿宋" w:hAnsi="仿宋" w:eastAsia="仿宋" w:cs="仿宋"/>
          <w:spacing w:val="-83"/>
          <w:sz w:val="31"/>
          <w:szCs w:val="31"/>
        </w:rPr>
        <w:t xml:space="preserve"> </w:t>
      </w:r>
      <w:r>
        <w:rPr>
          <w:rFonts w:ascii="仿宋" w:hAnsi="仿宋" w:eastAsia="仿宋" w:cs="仿宋"/>
          <w:spacing w:val="29"/>
          <w:sz w:val="31"/>
          <w:szCs w:val="31"/>
        </w:rPr>
        <w:t>，加快健全完善部</w:t>
      </w:r>
      <w:r>
        <w:rPr>
          <w:rFonts w:ascii="仿宋" w:hAnsi="仿宋" w:eastAsia="仿宋" w:cs="仿宋"/>
          <w:sz w:val="31"/>
          <w:szCs w:val="31"/>
        </w:rPr>
        <w:t xml:space="preserve"> </w:t>
      </w:r>
      <w:r>
        <w:rPr>
          <w:rFonts w:ascii="仿宋" w:hAnsi="仿宋" w:eastAsia="仿宋" w:cs="仿宋"/>
          <w:spacing w:val="27"/>
          <w:sz w:val="31"/>
          <w:szCs w:val="31"/>
        </w:rPr>
        <w:t>门预算绩效管理内控制度</w:t>
      </w:r>
      <w:r>
        <w:rPr>
          <w:rFonts w:ascii="仿宋" w:hAnsi="仿宋" w:eastAsia="仿宋" w:cs="仿宋"/>
          <w:spacing w:val="-66"/>
          <w:sz w:val="31"/>
          <w:szCs w:val="31"/>
        </w:rPr>
        <w:t xml:space="preserve"> </w:t>
      </w:r>
      <w:r>
        <w:rPr>
          <w:rFonts w:ascii="仿宋" w:hAnsi="仿宋" w:eastAsia="仿宋" w:cs="仿宋"/>
          <w:spacing w:val="27"/>
          <w:sz w:val="31"/>
          <w:szCs w:val="31"/>
        </w:rPr>
        <w:t>，将部门预算绩效管理的</w:t>
      </w:r>
      <w:r>
        <w:rPr>
          <w:rFonts w:ascii="仿宋" w:hAnsi="仿宋" w:eastAsia="仿宋" w:cs="仿宋"/>
          <w:spacing w:val="-49"/>
          <w:sz w:val="31"/>
          <w:szCs w:val="31"/>
        </w:rPr>
        <w:t xml:space="preserve"> </w:t>
      </w:r>
      <w:r>
        <w:rPr>
          <w:rFonts w:ascii="仿宋" w:hAnsi="仿宋" w:eastAsia="仿宋" w:cs="仿宋"/>
          <w:spacing w:val="27"/>
          <w:sz w:val="31"/>
          <w:szCs w:val="31"/>
        </w:rPr>
        <w:t>目标任务</w:t>
      </w:r>
      <w:r>
        <w:rPr>
          <w:rFonts w:ascii="仿宋" w:hAnsi="仿宋" w:eastAsia="仿宋" w:cs="仿宋"/>
          <w:spacing w:val="-81"/>
          <w:sz w:val="31"/>
          <w:szCs w:val="31"/>
        </w:rPr>
        <w:t xml:space="preserve"> </w:t>
      </w:r>
      <w:r>
        <w:rPr>
          <w:rFonts w:ascii="仿宋" w:hAnsi="仿宋" w:eastAsia="仿宋" w:cs="仿宋"/>
          <w:spacing w:val="27"/>
          <w:sz w:val="31"/>
          <w:szCs w:val="31"/>
        </w:rPr>
        <w:t>、业</w:t>
      </w:r>
      <w:r>
        <w:rPr>
          <w:rFonts w:ascii="仿宋" w:hAnsi="仿宋" w:eastAsia="仿宋" w:cs="仿宋"/>
          <w:sz w:val="31"/>
          <w:szCs w:val="31"/>
        </w:rPr>
        <w:t xml:space="preserve"> </w:t>
      </w:r>
      <w:r>
        <w:rPr>
          <w:rFonts w:ascii="仿宋" w:hAnsi="仿宋" w:eastAsia="仿宋" w:cs="仿宋"/>
          <w:spacing w:val="27"/>
          <w:sz w:val="31"/>
          <w:szCs w:val="31"/>
        </w:rPr>
        <w:t>务流程</w:t>
      </w:r>
      <w:r>
        <w:rPr>
          <w:rFonts w:ascii="仿宋" w:hAnsi="仿宋" w:eastAsia="仿宋" w:cs="仿宋"/>
          <w:spacing w:val="-79"/>
          <w:sz w:val="31"/>
          <w:szCs w:val="31"/>
        </w:rPr>
        <w:t xml:space="preserve"> </w:t>
      </w:r>
      <w:r>
        <w:rPr>
          <w:rFonts w:ascii="仿宋" w:hAnsi="仿宋" w:eastAsia="仿宋" w:cs="仿宋"/>
          <w:spacing w:val="27"/>
          <w:sz w:val="31"/>
          <w:szCs w:val="31"/>
        </w:rPr>
        <w:t>、</w:t>
      </w:r>
      <w:r>
        <w:rPr>
          <w:rFonts w:ascii="仿宋" w:hAnsi="仿宋" w:eastAsia="仿宋" w:cs="仿宋"/>
          <w:spacing w:val="-91"/>
          <w:sz w:val="31"/>
          <w:szCs w:val="31"/>
        </w:rPr>
        <w:t xml:space="preserve"> </w:t>
      </w:r>
      <w:r>
        <w:rPr>
          <w:rFonts w:ascii="仿宋" w:hAnsi="仿宋" w:eastAsia="仿宋" w:cs="仿宋"/>
          <w:spacing w:val="27"/>
          <w:sz w:val="31"/>
          <w:szCs w:val="31"/>
        </w:rPr>
        <w:t>质量要求以制度形式固定下来</w:t>
      </w:r>
      <w:r>
        <w:rPr>
          <w:rFonts w:ascii="仿宋" w:hAnsi="仿宋" w:eastAsia="仿宋" w:cs="仿宋"/>
          <w:spacing w:val="-82"/>
          <w:sz w:val="31"/>
          <w:szCs w:val="31"/>
        </w:rPr>
        <w:t xml:space="preserve"> </w:t>
      </w:r>
      <w:r>
        <w:rPr>
          <w:rFonts w:ascii="仿宋" w:hAnsi="仿宋" w:eastAsia="仿宋" w:cs="仿宋"/>
          <w:spacing w:val="27"/>
          <w:sz w:val="31"/>
          <w:szCs w:val="31"/>
        </w:rPr>
        <w:t>，</w:t>
      </w:r>
      <w:r>
        <w:rPr>
          <w:rFonts w:ascii="仿宋" w:hAnsi="仿宋" w:eastAsia="仿宋" w:cs="仿宋"/>
          <w:spacing w:val="-93"/>
          <w:sz w:val="31"/>
          <w:szCs w:val="31"/>
        </w:rPr>
        <w:t xml:space="preserve"> </w:t>
      </w:r>
      <w:r>
        <w:rPr>
          <w:rFonts w:ascii="仿宋" w:hAnsi="仿宋" w:eastAsia="仿宋" w:cs="仿宋"/>
          <w:spacing w:val="27"/>
          <w:sz w:val="31"/>
          <w:szCs w:val="31"/>
        </w:rPr>
        <w:t>并常态化</w:t>
      </w:r>
      <w:r>
        <w:rPr>
          <w:rFonts w:ascii="仿宋" w:hAnsi="仿宋" w:eastAsia="仿宋" w:cs="仿宋"/>
          <w:spacing w:val="26"/>
          <w:sz w:val="31"/>
          <w:szCs w:val="31"/>
        </w:rPr>
        <w:t>长效化严格抓</w:t>
      </w:r>
      <w:r>
        <w:rPr>
          <w:rFonts w:ascii="仿宋" w:hAnsi="仿宋" w:eastAsia="仿宋" w:cs="仿宋"/>
          <w:sz w:val="31"/>
          <w:szCs w:val="31"/>
        </w:rPr>
        <w:t xml:space="preserve"> </w:t>
      </w:r>
      <w:r>
        <w:rPr>
          <w:rFonts w:ascii="仿宋" w:hAnsi="仿宋" w:eastAsia="仿宋" w:cs="仿宋"/>
          <w:spacing w:val="20"/>
          <w:sz w:val="31"/>
          <w:szCs w:val="31"/>
        </w:rPr>
        <w:t>好制度执行</w:t>
      </w:r>
      <w:r>
        <w:rPr>
          <w:rFonts w:ascii="仿宋" w:hAnsi="仿宋" w:eastAsia="仿宋" w:cs="仿宋"/>
          <w:spacing w:val="-81"/>
          <w:sz w:val="31"/>
          <w:szCs w:val="31"/>
        </w:rPr>
        <w:t xml:space="preserve"> </w:t>
      </w:r>
      <w:r>
        <w:rPr>
          <w:rFonts w:ascii="仿宋" w:hAnsi="仿宋" w:eastAsia="仿宋" w:cs="仿宋"/>
          <w:spacing w:val="20"/>
          <w:sz w:val="31"/>
          <w:szCs w:val="31"/>
        </w:rPr>
        <w:t>。</w:t>
      </w:r>
      <w:r>
        <w:rPr>
          <w:rFonts w:ascii="仿宋" w:hAnsi="仿宋" w:eastAsia="仿宋" w:cs="仿宋"/>
          <w:spacing w:val="-90"/>
          <w:sz w:val="31"/>
          <w:szCs w:val="31"/>
        </w:rPr>
        <w:t xml:space="preserve"> </w:t>
      </w:r>
      <w:r>
        <w:rPr>
          <w:rFonts w:ascii="仿宋" w:hAnsi="仿宋" w:eastAsia="仿宋" w:cs="仿宋"/>
          <w:spacing w:val="20"/>
          <w:sz w:val="31"/>
          <w:szCs w:val="31"/>
        </w:rPr>
        <w:t>三是理顺工作机制</w:t>
      </w:r>
      <w:r>
        <w:rPr>
          <w:rFonts w:ascii="仿宋" w:hAnsi="仿宋" w:eastAsia="仿宋" w:cs="仿宋"/>
          <w:spacing w:val="-81"/>
          <w:sz w:val="31"/>
          <w:szCs w:val="31"/>
        </w:rPr>
        <w:t xml:space="preserve"> </w:t>
      </w:r>
      <w:r>
        <w:rPr>
          <w:rFonts w:ascii="仿宋" w:hAnsi="仿宋" w:eastAsia="仿宋" w:cs="仿宋"/>
          <w:spacing w:val="20"/>
          <w:sz w:val="31"/>
          <w:szCs w:val="31"/>
        </w:rPr>
        <w:t>。</w:t>
      </w:r>
      <w:r>
        <w:rPr>
          <w:rFonts w:ascii="仿宋" w:hAnsi="仿宋" w:eastAsia="仿宋" w:cs="仿宋"/>
          <w:spacing w:val="-79"/>
          <w:sz w:val="31"/>
          <w:szCs w:val="31"/>
        </w:rPr>
        <w:t xml:space="preserve"> </w:t>
      </w:r>
      <w:r>
        <w:rPr>
          <w:rFonts w:ascii="仿宋" w:hAnsi="仿宋" w:eastAsia="仿宋" w:cs="仿宋"/>
          <w:spacing w:val="20"/>
          <w:sz w:val="31"/>
          <w:szCs w:val="31"/>
        </w:rPr>
        <w:t>明确内部职责分工</w:t>
      </w:r>
      <w:r>
        <w:rPr>
          <w:rFonts w:ascii="仿宋" w:hAnsi="仿宋" w:eastAsia="仿宋" w:cs="仿宋"/>
          <w:spacing w:val="-80"/>
          <w:sz w:val="31"/>
          <w:szCs w:val="31"/>
        </w:rPr>
        <w:t xml:space="preserve"> </w:t>
      </w:r>
      <w:r>
        <w:rPr>
          <w:rFonts w:ascii="仿宋" w:hAnsi="仿宋" w:eastAsia="仿宋" w:cs="仿宋"/>
          <w:spacing w:val="19"/>
          <w:sz w:val="31"/>
          <w:szCs w:val="31"/>
        </w:rPr>
        <w:t>，压实项</w:t>
      </w:r>
      <w:r>
        <w:rPr>
          <w:rFonts w:ascii="仿宋" w:hAnsi="仿宋" w:eastAsia="仿宋" w:cs="仿宋"/>
          <w:spacing w:val="-49"/>
          <w:sz w:val="31"/>
          <w:szCs w:val="31"/>
        </w:rPr>
        <w:t xml:space="preserve"> </w:t>
      </w:r>
      <w:r>
        <w:rPr>
          <w:rFonts w:ascii="仿宋" w:hAnsi="仿宋" w:eastAsia="仿宋" w:cs="仿宋"/>
          <w:spacing w:val="19"/>
          <w:sz w:val="31"/>
          <w:szCs w:val="31"/>
        </w:rPr>
        <w:t>目</w:t>
      </w:r>
      <w:r>
        <w:rPr>
          <w:rFonts w:ascii="仿宋" w:hAnsi="仿宋" w:eastAsia="仿宋" w:cs="仿宋"/>
          <w:sz w:val="31"/>
          <w:szCs w:val="31"/>
        </w:rPr>
        <w:t xml:space="preserve"> </w:t>
      </w:r>
      <w:r>
        <w:rPr>
          <w:rFonts w:ascii="仿宋" w:hAnsi="仿宋" w:eastAsia="仿宋" w:cs="仿宋"/>
          <w:spacing w:val="34"/>
          <w:sz w:val="31"/>
          <w:szCs w:val="31"/>
        </w:rPr>
        <w:t>处室支出绩效管理的主和协调联动</w:t>
      </w:r>
      <w:r>
        <w:rPr>
          <w:rFonts w:ascii="仿宋" w:hAnsi="仿宋" w:eastAsia="仿宋" w:cs="仿宋"/>
          <w:spacing w:val="-82"/>
          <w:sz w:val="31"/>
          <w:szCs w:val="31"/>
        </w:rPr>
        <w:t xml:space="preserve"> </w:t>
      </w:r>
      <w:r>
        <w:rPr>
          <w:rFonts w:ascii="仿宋" w:hAnsi="仿宋" w:eastAsia="仿宋" w:cs="仿宋"/>
          <w:spacing w:val="34"/>
          <w:sz w:val="31"/>
          <w:szCs w:val="31"/>
        </w:rPr>
        <w:t>，推动形成提升绩效管理水平</w:t>
      </w:r>
      <w:r>
        <w:rPr>
          <w:rFonts w:ascii="仿宋" w:hAnsi="仿宋" w:eastAsia="仿宋" w:cs="仿宋"/>
          <w:sz w:val="31"/>
          <w:szCs w:val="31"/>
        </w:rPr>
        <w:t xml:space="preserve"> </w:t>
      </w:r>
      <w:r>
        <w:rPr>
          <w:rFonts w:ascii="仿宋" w:hAnsi="仿宋" w:eastAsia="仿宋" w:cs="仿宋"/>
          <w:spacing w:val="28"/>
          <w:sz w:val="31"/>
          <w:szCs w:val="31"/>
        </w:rPr>
        <w:t>的工作合力</w:t>
      </w:r>
      <w:r>
        <w:rPr>
          <w:rFonts w:ascii="仿宋" w:hAnsi="仿宋" w:eastAsia="仿宋" w:cs="仿宋"/>
          <w:spacing w:val="-81"/>
          <w:sz w:val="31"/>
          <w:szCs w:val="31"/>
        </w:rPr>
        <w:t xml:space="preserve"> </w:t>
      </w:r>
      <w:r>
        <w:rPr>
          <w:rFonts w:ascii="仿宋" w:hAnsi="仿宋" w:eastAsia="仿宋" w:cs="仿宋"/>
          <w:spacing w:val="28"/>
          <w:sz w:val="31"/>
          <w:szCs w:val="31"/>
        </w:rPr>
        <w:t>。</w:t>
      </w:r>
      <w:r>
        <w:rPr>
          <w:rFonts w:ascii="仿宋" w:hAnsi="仿宋" w:eastAsia="仿宋" w:cs="仿宋"/>
          <w:spacing w:val="-62"/>
          <w:sz w:val="31"/>
          <w:szCs w:val="31"/>
        </w:rPr>
        <w:t xml:space="preserve"> </w:t>
      </w:r>
      <w:r>
        <w:rPr>
          <w:rFonts w:ascii="仿宋" w:hAnsi="仿宋" w:eastAsia="仿宋" w:cs="仿宋"/>
          <w:spacing w:val="28"/>
          <w:sz w:val="31"/>
          <w:szCs w:val="31"/>
        </w:rPr>
        <w:t>四是强化结果应用</w:t>
      </w:r>
      <w:r>
        <w:rPr>
          <w:rFonts w:ascii="仿宋" w:hAnsi="仿宋" w:eastAsia="仿宋" w:cs="仿宋"/>
          <w:spacing w:val="-81"/>
          <w:sz w:val="31"/>
          <w:szCs w:val="31"/>
        </w:rPr>
        <w:t xml:space="preserve"> </w:t>
      </w:r>
      <w:r>
        <w:rPr>
          <w:rFonts w:ascii="仿宋" w:hAnsi="仿宋" w:eastAsia="仿宋" w:cs="仿宋"/>
          <w:spacing w:val="28"/>
          <w:sz w:val="31"/>
          <w:szCs w:val="31"/>
        </w:rPr>
        <w:t>。将预算绩效评价结果作为编制</w:t>
      </w:r>
      <w:r>
        <w:rPr>
          <w:rFonts w:ascii="仿宋" w:hAnsi="仿宋" w:eastAsia="仿宋" w:cs="仿宋"/>
          <w:sz w:val="31"/>
          <w:szCs w:val="31"/>
        </w:rPr>
        <w:t xml:space="preserve"> </w:t>
      </w:r>
      <w:r>
        <w:rPr>
          <w:rFonts w:ascii="仿宋" w:hAnsi="仿宋" w:eastAsia="仿宋" w:cs="仿宋"/>
          <w:spacing w:val="29"/>
          <w:sz w:val="31"/>
          <w:szCs w:val="31"/>
        </w:rPr>
        <w:t>预算</w:t>
      </w:r>
      <w:r>
        <w:rPr>
          <w:rFonts w:ascii="仿宋" w:hAnsi="仿宋" w:eastAsia="仿宋" w:cs="仿宋"/>
          <w:spacing w:val="-79"/>
          <w:sz w:val="31"/>
          <w:szCs w:val="31"/>
        </w:rPr>
        <w:t xml:space="preserve"> </w:t>
      </w:r>
      <w:r>
        <w:rPr>
          <w:rFonts w:ascii="仿宋" w:hAnsi="仿宋" w:eastAsia="仿宋" w:cs="仿宋"/>
          <w:spacing w:val="29"/>
          <w:sz w:val="31"/>
          <w:szCs w:val="31"/>
        </w:rPr>
        <w:t>、</w:t>
      </w:r>
      <w:r>
        <w:rPr>
          <w:rFonts w:ascii="仿宋" w:hAnsi="仿宋" w:eastAsia="仿宋" w:cs="仿宋"/>
          <w:spacing w:val="-90"/>
          <w:sz w:val="31"/>
          <w:szCs w:val="31"/>
        </w:rPr>
        <w:t xml:space="preserve"> </w:t>
      </w:r>
      <w:r>
        <w:rPr>
          <w:rFonts w:ascii="仿宋" w:hAnsi="仿宋" w:eastAsia="仿宋" w:cs="仿宋"/>
          <w:spacing w:val="29"/>
          <w:sz w:val="31"/>
          <w:szCs w:val="31"/>
        </w:rPr>
        <w:t>完善政策和改进管理的重要依据</w:t>
      </w:r>
      <w:r>
        <w:rPr>
          <w:rFonts w:ascii="仿宋" w:hAnsi="仿宋" w:eastAsia="仿宋" w:cs="仿宋"/>
          <w:spacing w:val="-83"/>
          <w:sz w:val="31"/>
          <w:szCs w:val="31"/>
        </w:rPr>
        <w:t xml:space="preserve"> </w:t>
      </w:r>
      <w:r>
        <w:rPr>
          <w:rFonts w:ascii="仿宋" w:hAnsi="仿宋" w:eastAsia="仿宋" w:cs="仿宋"/>
          <w:spacing w:val="29"/>
          <w:sz w:val="31"/>
          <w:szCs w:val="31"/>
        </w:rPr>
        <w:t>，对无正当理由预算执行</w:t>
      </w:r>
      <w:r>
        <w:rPr>
          <w:rFonts w:ascii="仿宋" w:hAnsi="仿宋" w:eastAsia="仿宋" w:cs="仿宋"/>
          <w:sz w:val="31"/>
          <w:szCs w:val="31"/>
        </w:rPr>
        <w:t xml:space="preserve"> </w:t>
      </w:r>
      <w:r>
        <w:rPr>
          <w:rFonts w:ascii="仿宋" w:hAnsi="仿宋" w:eastAsia="仿宋" w:cs="仿宋"/>
          <w:spacing w:val="22"/>
          <w:sz w:val="31"/>
          <w:szCs w:val="31"/>
        </w:rPr>
        <w:t>率低或偏离绩效</w:t>
      </w:r>
      <w:r>
        <w:rPr>
          <w:rFonts w:ascii="仿宋" w:hAnsi="仿宋" w:eastAsia="仿宋" w:cs="仿宋"/>
          <w:spacing w:val="-33"/>
          <w:sz w:val="31"/>
          <w:szCs w:val="31"/>
        </w:rPr>
        <w:t xml:space="preserve"> </w:t>
      </w:r>
      <w:r>
        <w:rPr>
          <w:rFonts w:ascii="仿宋" w:hAnsi="仿宋" w:eastAsia="仿宋" w:cs="仿宋"/>
          <w:spacing w:val="22"/>
          <w:sz w:val="31"/>
          <w:szCs w:val="31"/>
        </w:rPr>
        <w:t>目标较大的项</w:t>
      </w:r>
      <w:r>
        <w:rPr>
          <w:rFonts w:ascii="仿宋" w:hAnsi="仿宋" w:eastAsia="仿宋" w:cs="仿宋"/>
          <w:spacing w:val="-47"/>
          <w:sz w:val="31"/>
          <w:szCs w:val="31"/>
        </w:rPr>
        <w:t xml:space="preserve"> </w:t>
      </w:r>
      <w:r>
        <w:rPr>
          <w:rFonts w:ascii="仿宋" w:hAnsi="仿宋" w:eastAsia="仿宋" w:cs="仿宋"/>
          <w:spacing w:val="22"/>
          <w:sz w:val="31"/>
          <w:szCs w:val="31"/>
        </w:rPr>
        <w:t>目从严从紧安排资金</w:t>
      </w:r>
      <w:r>
        <w:rPr>
          <w:rFonts w:ascii="仿宋" w:hAnsi="仿宋" w:eastAsia="仿宋" w:cs="仿宋"/>
          <w:spacing w:val="-82"/>
          <w:sz w:val="31"/>
          <w:szCs w:val="31"/>
        </w:rPr>
        <w:t xml:space="preserve"> </w:t>
      </w:r>
      <w:r>
        <w:rPr>
          <w:rFonts w:ascii="仿宋" w:hAnsi="仿宋" w:eastAsia="仿宋" w:cs="仿宋"/>
          <w:spacing w:val="22"/>
          <w:sz w:val="31"/>
          <w:szCs w:val="31"/>
        </w:rPr>
        <w:t>，承担项</w:t>
      </w:r>
      <w:r>
        <w:rPr>
          <w:rFonts w:ascii="仿宋" w:hAnsi="仿宋" w:eastAsia="仿宋" w:cs="仿宋"/>
          <w:spacing w:val="-49"/>
          <w:sz w:val="31"/>
          <w:szCs w:val="31"/>
        </w:rPr>
        <w:t xml:space="preserve"> </w:t>
      </w:r>
      <w:r>
        <w:rPr>
          <w:rFonts w:ascii="仿宋" w:hAnsi="仿宋" w:eastAsia="仿宋" w:cs="仿宋"/>
          <w:spacing w:val="22"/>
          <w:sz w:val="31"/>
          <w:szCs w:val="31"/>
        </w:rPr>
        <w:t>目处</w:t>
      </w:r>
      <w:r>
        <w:rPr>
          <w:rFonts w:ascii="仿宋" w:hAnsi="仿宋" w:eastAsia="仿宋" w:cs="仿宋"/>
          <w:sz w:val="31"/>
          <w:szCs w:val="31"/>
        </w:rPr>
        <w:t xml:space="preserve"> </w:t>
      </w:r>
      <w:r>
        <w:rPr>
          <w:rFonts w:ascii="仿宋" w:hAnsi="仿宋" w:eastAsia="仿宋" w:cs="仿宋"/>
          <w:spacing w:val="29"/>
          <w:sz w:val="31"/>
          <w:szCs w:val="31"/>
        </w:rPr>
        <w:t>室</w:t>
      </w:r>
      <w:r>
        <w:rPr>
          <w:rFonts w:ascii="仿宋" w:hAnsi="仿宋" w:eastAsia="仿宋" w:cs="仿宋"/>
          <w:spacing w:val="-46"/>
          <w:sz w:val="31"/>
          <w:szCs w:val="31"/>
        </w:rPr>
        <w:t xml:space="preserve"> </w:t>
      </w:r>
      <w:r>
        <w:rPr>
          <w:rFonts w:ascii="仿宋" w:hAnsi="仿宋" w:eastAsia="仿宋" w:cs="仿宋"/>
          <w:spacing w:val="29"/>
          <w:sz w:val="31"/>
          <w:szCs w:val="31"/>
        </w:rPr>
        <w:t>(单位)要研究提出改进措施并明确整改时限</w:t>
      </w:r>
      <w:r>
        <w:rPr>
          <w:rFonts w:ascii="仿宋" w:hAnsi="仿宋" w:eastAsia="仿宋" w:cs="仿宋"/>
          <w:spacing w:val="-80"/>
          <w:sz w:val="31"/>
          <w:szCs w:val="31"/>
        </w:rPr>
        <w:t xml:space="preserve"> </w:t>
      </w:r>
      <w:r>
        <w:rPr>
          <w:rFonts w:ascii="仿宋" w:hAnsi="仿宋" w:eastAsia="仿宋" w:cs="仿宋"/>
          <w:spacing w:val="29"/>
          <w:sz w:val="31"/>
          <w:szCs w:val="31"/>
        </w:rPr>
        <w:t>；对绩效评价结果</w:t>
      </w:r>
      <w:r>
        <w:rPr>
          <w:rFonts w:ascii="仿宋" w:hAnsi="仿宋" w:eastAsia="仿宋" w:cs="仿宋"/>
          <w:sz w:val="31"/>
          <w:szCs w:val="31"/>
        </w:rPr>
        <w:t xml:space="preserve"> </w:t>
      </w:r>
      <w:r>
        <w:rPr>
          <w:rFonts w:ascii="仿宋" w:hAnsi="仿宋" w:eastAsia="仿宋" w:cs="仿宋"/>
          <w:spacing w:val="25"/>
          <w:sz w:val="31"/>
          <w:szCs w:val="31"/>
        </w:rPr>
        <w:t>差的项</w:t>
      </w:r>
      <w:r>
        <w:rPr>
          <w:rFonts w:ascii="仿宋" w:hAnsi="仿宋" w:eastAsia="仿宋" w:cs="仿宋"/>
          <w:spacing w:val="-47"/>
          <w:sz w:val="31"/>
          <w:szCs w:val="31"/>
        </w:rPr>
        <w:t xml:space="preserve"> </w:t>
      </w:r>
      <w:r>
        <w:rPr>
          <w:rFonts w:ascii="仿宋" w:hAnsi="仿宋" w:eastAsia="仿宋" w:cs="仿宋"/>
          <w:spacing w:val="25"/>
          <w:sz w:val="31"/>
          <w:szCs w:val="31"/>
        </w:rPr>
        <w:t>目</w:t>
      </w:r>
      <w:r>
        <w:rPr>
          <w:rFonts w:ascii="仿宋" w:hAnsi="仿宋" w:eastAsia="仿宋" w:cs="仿宋"/>
          <w:spacing w:val="-82"/>
          <w:sz w:val="31"/>
          <w:szCs w:val="31"/>
        </w:rPr>
        <w:t xml:space="preserve"> </w:t>
      </w:r>
      <w:r>
        <w:rPr>
          <w:rFonts w:ascii="仿宋" w:hAnsi="仿宋" w:eastAsia="仿宋" w:cs="仿宋"/>
          <w:spacing w:val="25"/>
          <w:sz w:val="31"/>
          <w:szCs w:val="31"/>
        </w:rPr>
        <w:t>，取消或压减下一年度预算规模</w:t>
      </w:r>
      <w:r>
        <w:rPr>
          <w:rFonts w:ascii="仿宋" w:hAnsi="仿宋" w:eastAsia="仿宋" w:cs="仿宋"/>
          <w:spacing w:val="-79"/>
          <w:sz w:val="31"/>
          <w:szCs w:val="31"/>
        </w:rPr>
        <w:t xml:space="preserve"> </w:t>
      </w:r>
      <w:r>
        <w:rPr>
          <w:rFonts w:ascii="仿宋" w:hAnsi="仿宋" w:eastAsia="仿宋" w:cs="仿宋"/>
          <w:spacing w:val="25"/>
          <w:sz w:val="31"/>
          <w:szCs w:val="31"/>
        </w:rPr>
        <w:t>。五是加</w:t>
      </w:r>
      <w:r>
        <w:rPr>
          <w:rFonts w:ascii="仿宋" w:hAnsi="仿宋" w:eastAsia="仿宋" w:cs="仿宋"/>
          <w:spacing w:val="24"/>
          <w:sz w:val="31"/>
          <w:szCs w:val="31"/>
        </w:rPr>
        <w:t>强审计监督</w:t>
      </w:r>
      <w:r>
        <w:rPr>
          <w:rFonts w:ascii="仿宋" w:hAnsi="仿宋" w:eastAsia="仿宋" w:cs="仿宋"/>
          <w:spacing w:val="-81"/>
          <w:sz w:val="31"/>
          <w:szCs w:val="31"/>
        </w:rPr>
        <w:t xml:space="preserve"> </w:t>
      </w:r>
      <w:r>
        <w:rPr>
          <w:rFonts w:ascii="仿宋" w:hAnsi="仿宋" w:eastAsia="仿宋" w:cs="仿宋"/>
          <w:spacing w:val="24"/>
          <w:sz w:val="31"/>
          <w:szCs w:val="31"/>
        </w:rPr>
        <w:t>。</w:t>
      </w:r>
      <w:r>
        <w:rPr>
          <w:rFonts w:ascii="仿宋" w:hAnsi="仿宋" w:eastAsia="仿宋" w:cs="仿宋"/>
          <w:sz w:val="31"/>
          <w:szCs w:val="31"/>
        </w:rPr>
        <w:t xml:space="preserve"> </w:t>
      </w:r>
      <w:r>
        <w:rPr>
          <w:rFonts w:ascii="仿宋" w:hAnsi="仿宋" w:eastAsia="仿宋" w:cs="仿宋"/>
          <w:spacing w:val="30"/>
          <w:sz w:val="31"/>
          <w:szCs w:val="31"/>
        </w:rPr>
        <w:t>通过聘请第三方常态化开展内部审计等方式</w:t>
      </w:r>
      <w:r>
        <w:rPr>
          <w:rFonts w:ascii="仿宋" w:hAnsi="仿宋" w:eastAsia="仿宋" w:cs="仿宋"/>
          <w:spacing w:val="-76"/>
          <w:sz w:val="31"/>
          <w:szCs w:val="31"/>
        </w:rPr>
        <w:t xml:space="preserve"> </w:t>
      </w:r>
      <w:r>
        <w:rPr>
          <w:rFonts w:ascii="仿宋" w:hAnsi="仿宋" w:eastAsia="仿宋" w:cs="仿宋"/>
          <w:spacing w:val="30"/>
          <w:sz w:val="31"/>
          <w:szCs w:val="31"/>
        </w:rPr>
        <w:t>，加强对项</w:t>
      </w:r>
      <w:r>
        <w:rPr>
          <w:rFonts w:ascii="仿宋" w:hAnsi="仿宋" w:eastAsia="仿宋" w:cs="仿宋"/>
          <w:spacing w:val="-49"/>
          <w:sz w:val="31"/>
          <w:szCs w:val="31"/>
        </w:rPr>
        <w:t xml:space="preserve"> </w:t>
      </w:r>
      <w:r>
        <w:rPr>
          <w:rFonts w:ascii="仿宋" w:hAnsi="仿宋" w:eastAsia="仿宋" w:cs="仿宋"/>
          <w:spacing w:val="30"/>
          <w:sz w:val="31"/>
          <w:szCs w:val="31"/>
        </w:rPr>
        <w:t>目实施和</w:t>
      </w:r>
      <w:r>
        <w:rPr>
          <w:rFonts w:ascii="仿宋" w:hAnsi="仿宋" w:eastAsia="仿宋" w:cs="仿宋"/>
          <w:sz w:val="31"/>
          <w:szCs w:val="31"/>
        </w:rPr>
        <w:t xml:space="preserve"> </w:t>
      </w:r>
      <w:r>
        <w:rPr>
          <w:rFonts w:ascii="仿宋" w:hAnsi="仿宋" w:eastAsia="仿宋" w:cs="仿宋"/>
          <w:spacing w:val="22"/>
          <w:sz w:val="31"/>
          <w:szCs w:val="31"/>
        </w:rPr>
        <w:t>资金管理使用情况的审计监督</w:t>
      </w:r>
      <w:r>
        <w:rPr>
          <w:rFonts w:ascii="仿宋" w:hAnsi="仿宋" w:eastAsia="仿宋" w:cs="仿宋"/>
          <w:spacing w:val="-70"/>
          <w:sz w:val="31"/>
          <w:szCs w:val="31"/>
        </w:rPr>
        <w:t xml:space="preserve"> </w:t>
      </w:r>
      <w:r>
        <w:rPr>
          <w:rFonts w:ascii="仿宋" w:hAnsi="仿宋" w:eastAsia="仿宋" w:cs="仿宋"/>
          <w:spacing w:val="22"/>
          <w:sz w:val="31"/>
          <w:szCs w:val="31"/>
        </w:rPr>
        <w:t>，确保项</w:t>
      </w:r>
      <w:r>
        <w:rPr>
          <w:rFonts w:ascii="仿宋" w:hAnsi="仿宋" w:eastAsia="仿宋" w:cs="仿宋"/>
          <w:spacing w:val="-48"/>
          <w:sz w:val="31"/>
          <w:szCs w:val="31"/>
        </w:rPr>
        <w:t xml:space="preserve"> </w:t>
      </w:r>
      <w:r>
        <w:rPr>
          <w:rFonts w:ascii="仿宋" w:hAnsi="仿宋" w:eastAsia="仿宋" w:cs="仿宋"/>
          <w:spacing w:val="22"/>
          <w:sz w:val="31"/>
          <w:szCs w:val="31"/>
        </w:rPr>
        <w:t>目</w:t>
      </w:r>
      <w:r>
        <w:rPr>
          <w:rFonts w:ascii="仿宋" w:hAnsi="仿宋" w:eastAsia="仿宋" w:cs="仿宋"/>
          <w:spacing w:val="-85"/>
          <w:sz w:val="31"/>
          <w:szCs w:val="31"/>
        </w:rPr>
        <w:t xml:space="preserve"> </w:t>
      </w:r>
      <w:r>
        <w:rPr>
          <w:rFonts w:ascii="仿宋" w:hAnsi="仿宋" w:eastAsia="仿宋" w:cs="仿宋"/>
          <w:spacing w:val="22"/>
          <w:sz w:val="31"/>
          <w:szCs w:val="31"/>
        </w:rPr>
        <w:t>管理规范</w:t>
      </w:r>
      <w:r>
        <w:rPr>
          <w:rFonts w:ascii="仿宋" w:hAnsi="仿宋" w:eastAsia="仿宋" w:cs="仿宋"/>
          <w:spacing w:val="-83"/>
          <w:sz w:val="31"/>
          <w:szCs w:val="31"/>
        </w:rPr>
        <w:t xml:space="preserve"> </w:t>
      </w:r>
      <w:r>
        <w:rPr>
          <w:rFonts w:ascii="仿宋" w:hAnsi="仿宋" w:eastAsia="仿宋" w:cs="仿宋"/>
          <w:spacing w:val="22"/>
          <w:sz w:val="31"/>
          <w:szCs w:val="31"/>
        </w:rPr>
        <w:t>，</w:t>
      </w:r>
      <w:r>
        <w:rPr>
          <w:rFonts w:ascii="仿宋" w:hAnsi="仿宋" w:eastAsia="仿宋" w:cs="仿宋"/>
          <w:spacing w:val="-80"/>
          <w:sz w:val="31"/>
          <w:szCs w:val="31"/>
        </w:rPr>
        <w:t xml:space="preserve"> </w:t>
      </w:r>
      <w:r>
        <w:rPr>
          <w:rFonts w:ascii="仿宋" w:hAnsi="仿宋" w:eastAsia="仿宋" w:cs="仿宋"/>
          <w:spacing w:val="22"/>
          <w:sz w:val="31"/>
          <w:szCs w:val="31"/>
        </w:rPr>
        <w:t>资金安全使</w:t>
      </w:r>
      <w:r>
        <w:rPr>
          <w:rFonts w:ascii="仿宋" w:hAnsi="仿宋" w:eastAsia="仿宋" w:cs="仿宋"/>
          <w:sz w:val="31"/>
          <w:szCs w:val="31"/>
        </w:rPr>
        <w:t xml:space="preserve"> </w:t>
      </w:r>
      <w:r>
        <w:rPr>
          <w:rFonts w:ascii="仿宋" w:hAnsi="仿宋" w:eastAsia="仿宋" w:cs="仿宋"/>
          <w:spacing w:val="8"/>
          <w:sz w:val="31"/>
          <w:szCs w:val="31"/>
        </w:rPr>
        <w:t>用。</w:t>
      </w:r>
    </w:p>
    <w:p w14:paraId="298E323F">
      <w:pPr>
        <w:numPr>
          <w:ilvl w:val="0"/>
          <w:numId w:val="0"/>
        </w:numPr>
        <w:spacing w:before="164" w:line="363" w:lineRule="auto"/>
        <w:rPr>
          <w:rFonts w:hint="eastAsia" w:ascii="仿宋" w:hAnsi="仿宋" w:eastAsia="仿宋" w:cs="仿宋"/>
          <w:spacing w:val="7"/>
          <w:sz w:val="31"/>
          <w:szCs w:val="31"/>
          <w:lang w:val="en-US" w:eastAsia="zh-CN"/>
        </w:rPr>
      </w:pPr>
      <w:r>
        <w:rPr>
          <w:rFonts w:hint="eastAsia" w:ascii="仿宋" w:hAnsi="仿宋" w:eastAsia="仿宋" w:cs="仿宋"/>
          <w:spacing w:val="8"/>
          <w:sz w:val="31"/>
          <w:szCs w:val="31"/>
          <w:lang w:eastAsia="zh-CN"/>
        </w:rPr>
        <w:drawing>
          <wp:inline distT="0" distB="0" distL="114300" distR="114300">
            <wp:extent cx="6180455" cy="5775325"/>
            <wp:effectExtent l="0" t="0" r="10795" b="15875"/>
            <wp:docPr id="5" name="图片 5" descr="急救 绩效自评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急救 绩效自评表"/>
                    <pic:cNvPicPr>
                      <a:picLocks noChangeAspect="1"/>
                    </pic:cNvPicPr>
                  </pic:nvPicPr>
                  <pic:blipFill>
                    <a:blip r:embed="rId9"/>
                    <a:stretch>
                      <a:fillRect/>
                    </a:stretch>
                  </pic:blipFill>
                  <pic:spPr>
                    <a:xfrm>
                      <a:off x="0" y="0"/>
                      <a:ext cx="6180455" cy="5775325"/>
                    </a:xfrm>
                    <a:prstGeom prst="rect">
                      <a:avLst/>
                    </a:prstGeom>
                  </pic:spPr>
                </pic:pic>
              </a:graphicData>
            </a:graphic>
          </wp:inline>
        </w:drawing>
      </w:r>
    </w:p>
    <w:p w14:paraId="2EEA6F41">
      <w:pPr>
        <w:numPr>
          <w:ilvl w:val="0"/>
          <w:numId w:val="0"/>
        </w:numPr>
        <w:spacing w:before="164" w:line="363" w:lineRule="auto"/>
        <w:ind w:firstLine="648" w:firstLineChars="200"/>
        <w:rPr>
          <w:rFonts w:ascii="仿宋" w:hAnsi="仿宋" w:eastAsia="仿宋" w:cs="仿宋"/>
          <w:spacing w:val="14"/>
          <w:sz w:val="31"/>
          <w:szCs w:val="31"/>
        </w:rPr>
      </w:pPr>
      <w:r>
        <w:rPr>
          <w:rFonts w:hint="eastAsia" w:ascii="仿宋" w:hAnsi="仿宋" w:eastAsia="仿宋" w:cs="仿宋"/>
          <w:spacing w:val="7"/>
          <w:sz w:val="31"/>
          <w:szCs w:val="31"/>
          <w:lang w:val="en-US" w:eastAsia="zh-CN"/>
        </w:rPr>
        <w:t>3.</w:t>
      </w:r>
      <w:r>
        <w:rPr>
          <w:rFonts w:ascii="仿宋" w:hAnsi="仿宋" w:eastAsia="仿宋" w:cs="仿宋"/>
          <w:spacing w:val="7"/>
          <w:sz w:val="31"/>
          <w:szCs w:val="31"/>
        </w:rPr>
        <w:t xml:space="preserve"> </w:t>
      </w:r>
      <w:r>
        <w:rPr>
          <w:rFonts w:ascii="仿宋" w:hAnsi="仿宋" w:eastAsia="仿宋" w:cs="仿宋"/>
          <w:b/>
          <w:bCs/>
          <w:spacing w:val="7"/>
          <w:sz w:val="31"/>
          <w:szCs w:val="31"/>
        </w:rPr>
        <w:t>租用专</w:t>
      </w:r>
      <w:r>
        <w:rPr>
          <w:rFonts w:ascii="仿宋" w:hAnsi="仿宋" w:eastAsia="仿宋" w:cs="仿宋"/>
          <w:spacing w:val="-87"/>
          <w:sz w:val="31"/>
          <w:szCs w:val="31"/>
        </w:rPr>
        <w:t xml:space="preserve"> </w:t>
      </w:r>
      <w:r>
        <w:rPr>
          <w:rFonts w:ascii="仿宋" w:hAnsi="仿宋" w:eastAsia="仿宋" w:cs="仿宋"/>
          <w:b/>
          <w:bCs/>
          <w:spacing w:val="7"/>
          <w:sz w:val="31"/>
          <w:szCs w:val="31"/>
        </w:rPr>
        <w:t>线和数</w:t>
      </w:r>
      <w:r>
        <w:rPr>
          <w:rFonts w:ascii="仿宋" w:hAnsi="仿宋" w:eastAsia="仿宋" w:cs="仿宋"/>
          <w:spacing w:val="-85"/>
          <w:sz w:val="31"/>
          <w:szCs w:val="31"/>
        </w:rPr>
        <w:t xml:space="preserve"> </w:t>
      </w:r>
      <w:r>
        <w:rPr>
          <w:rFonts w:ascii="仿宋" w:hAnsi="仿宋" w:eastAsia="仿宋" w:cs="仿宋"/>
          <w:b/>
          <w:bCs/>
          <w:spacing w:val="7"/>
          <w:sz w:val="31"/>
          <w:szCs w:val="31"/>
        </w:rPr>
        <w:t>字</w:t>
      </w:r>
      <w:r>
        <w:rPr>
          <w:rFonts w:ascii="仿宋" w:hAnsi="仿宋" w:eastAsia="仿宋" w:cs="仿宋"/>
          <w:spacing w:val="7"/>
          <w:sz w:val="31"/>
          <w:szCs w:val="31"/>
        </w:rPr>
        <w:t xml:space="preserve"> </w:t>
      </w:r>
      <w:r>
        <w:rPr>
          <w:rFonts w:ascii="仿宋" w:hAnsi="仿宋" w:eastAsia="仿宋" w:cs="仿宋"/>
          <w:b/>
          <w:bCs/>
          <w:spacing w:val="7"/>
          <w:sz w:val="31"/>
          <w:szCs w:val="31"/>
        </w:rPr>
        <w:t>120</w:t>
      </w:r>
      <w:r>
        <w:rPr>
          <w:rFonts w:ascii="仿宋" w:hAnsi="仿宋" w:eastAsia="仿宋" w:cs="仿宋"/>
          <w:spacing w:val="-22"/>
          <w:sz w:val="31"/>
          <w:szCs w:val="31"/>
        </w:rPr>
        <w:t xml:space="preserve"> </w:t>
      </w:r>
      <w:r>
        <w:rPr>
          <w:rFonts w:ascii="仿宋" w:hAnsi="仿宋" w:eastAsia="仿宋" w:cs="仿宋"/>
          <w:b/>
          <w:bCs/>
          <w:spacing w:val="7"/>
          <w:sz w:val="31"/>
          <w:szCs w:val="31"/>
        </w:rPr>
        <w:t>建设经</w:t>
      </w:r>
      <w:r>
        <w:rPr>
          <w:rFonts w:ascii="仿宋" w:hAnsi="仿宋" w:eastAsia="仿宋" w:cs="仿宋"/>
          <w:spacing w:val="-88"/>
          <w:sz w:val="31"/>
          <w:szCs w:val="31"/>
        </w:rPr>
        <w:t xml:space="preserve"> </w:t>
      </w:r>
      <w:r>
        <w:rPr>
          <w:rFonts w:ascii="仿宋" w:hAnsi="仿宋" w:eastAsia="仿宋" w:cs="仿宋"/>
          <w:b/>
          <w:bCs/>
          <w:spacing w:val="7"/>
          <w:sz w:val="31"/>
          <w:szCs w:val="31"/>
        </w:rPr>
        <w:t>费项</w:t>
      </w:r>
      <w:r>
        <w:rPr>
          <w:rFonts w:ascii="仿宋" w:hAnsi="仿宋" w:eastAsia="仿宋" w:cs="仿宋"/>
          <w:spacing w:val="-42"/>
          <w:sz w:val="31"/>
          <w:szCs w:val="31"/>
        </w:rPr>
        <w:t xml:space="preserve"> </w:t>
      </w:r>
      <w:r>
        <w:rPr>
          <w:rFonts w:ascii="仿宋" w:hAnsi="仿宋" w:eastAsia="仿宋" w:cs="仿宋"/>
          <w:b/>
          <w:bCs/>
          <w:spacing w:val="7"/>
          <w:sz w:val="31"/>
          <w:szCs w:val="31"/>
        </w:rPr>
        <w:t>目</w:t>
      </w:r>
      <w:r>
        <w:rPr>
          <w:rFonts w:ascii="仿宋" w:hAnsi="仿宋" w:eastAsia="仿宋" w:cs="仿宋"/>
          <w:spacing w:val="-37"/>
          <w:sz w:val="31"/>
          <w:szCs w:val="31"/>
        </w:rPr>
        <w:t xml:space="preserve"> </w:t>
      </w:r>
      <w:r>
        <w:rPr>
          <w:rFonts w:ascii="仿宋" w:hAnsi="仿宋" w:eastAsia="仿宋" w:cs="仿宋"/>
          <w:b/>
          <w:bCs/>
          <w:spacing w:val="7"/>
          <w:sz w:val="31"/>
          <w:szCs w:val="31"/>
        </w:rPr>
        <w:t>自评综述：</w:t>
      </w:r>
      <w:r>
        <w:rPr>
          <w:rFonts w:ascii="仿宋" w:hAnsi="仿宋" w:eastAsia="仿宋" w:cs="仿宋"/>
          <w:spacing w:val="-54"/>
          <w:sz w:val="31"/>
          <w:szCs w:val="31"/>
        </w:rPr>
        <w:t xml:space="preserve"> </w:t>
      </w:r>
      <w:r>
        <w:rPr>
          <w:rFonts w:ascii="仿宋" w:hAnsi="仿宋" w:eastAsia="仿宋" w:cs="仿宋"/>
          <w:spacing w:val="7"/>
          <w:sz w:val="31"/>
          <w:szCs w:val="31"/>
        </w:rPr>
        <w:t>根据</w:t>
      </w:r>
      <w:r>
        <w:rPr>
          <w:rFonts w:ascii="仿宋" w:hAnsi="仿宋" w:eastAsia="仿宋" w:cs="仿宋"/>
          <w:spacing w:val="-91"/>
          <w:sz w:val="31"/>
          <w:szCs w:val="31"/>
        </w:rPr>
        <w:t xml:space="preserve"> </w:t>
      </w:r>
      <w:r>
        <w:rPr>
          <w:rFonts w:ascii="仿宋" w:hAnsi="仿宋" w:eastAsia="仿宋" w:cs="仿宋"/>
          <w:spacing w:val="7"/>
          <w:sz w:val="31"/>
          <w:szCs w:val="31"/>
        </w:rPr>
        <w:t>年初</w:t>
      </w:r>
      <w:r>
        <w:rPr>
          <w:rFonts w:ascii="仿宋" w:hAnsi="仿宋" w:eastAsia="仿宋" w:cs="仿宋"/>
          <w:sz w:val="31"/>
          <w:szCs w:val="31"/>
        </w:rPr>
        <w:t xml:space="preserve"> </w:t>
      </w:r>
      <w:r>
        <w:rPr>
          <w:rFonts w:ascii="仿宋" w:hAnsi="仿宋" w:eastAsia="仿宋" w:cs="仿宋"/>
          <w:spacing w:val="4"/>
          <w:sz w:val="31"/>
          <w:szCs w:val="31"/>
        </w:rPr>
        <w:t>设定</w:t>
      </w:r>
      <w:r>
        <w:rPr>
          <w:rFonts w:ascii="仿宋" w:hAnsi="仿宋" w:eastAsia="仿宋" w:cs="仿宋"/>
          <w:spacing w:val="-84"/>
          <w:sz w:val="31"/>
          <w:szCs w:val="31"/>
        </w:rPr>
        <w:t xml:space="preserve"> </w:t>
      </w:r>
      <w:r>
        <w:rPr>
          <w:rFonts w:ascii="仿宋" w:hAnsi="仿宋" w:eastAsia="仿宋" w:cs="仿宋"/>
          <w:spacing w:val="4"/>
          <w:sz w:val="31"/>
          <w:szCs w:val="31"/>
        </w:rPr>
        <w:t>的绩效</w:t>
      </w:r>
      <w:r>
        <w:rPr>
          <w:rFonts w:ascii="仿宋" w:hAnsi="仿宋" w:eastAsia="仿宋" w:cs="仿宋"/>
          <w:spacing w:val="-46"/>
          <w:sz w:val="31"/>
          <w:szCs w:val="31"/>
        </w:rPr>
        <w:t xml:space="preserve"> </w:t>
      </w:r>
      <w:r>
        <w:rPr>
          <w:rFonts w:ascii="仿宋" w:hAnsi="仿宋" w:eastAsia="仿宋" w:cs="仿宋"/>
          <w:spacing w:val="4"/>
          <w:sz w:val="31"/>
          <w:szCs w:val="31"/>
        </w:rPr>
        <w:t>目标</w:t>
      </w:r>
      <w:r>
        <w:rPr>
          <w:rFonts w:ascii="仿宋" w:hAnsi="仿宋" w:eastAsia="仿宋" w:cs="仿宋"/>
          <w:spacing w:val="-80"/>
          <w:sz w:val="31"/>
          <w:szCs w:val="31"/>
        </w:rPr>
        <w:t xml:space="preserve"> </w:t>
      </w:r>
      <w:r>
        <w:rPr>
          <w:rFonts w:ascii="仿宋" w:hAnsi="仿宋" w:eastAsia="仿宋" w:cs="仿宋"/>
          <w:spacing w:val="4"/>
          <w:sz w:val="31"/>
          <w:szCs w:val="31"/>
        </w:rPr>
        <w:t>，项</w:t>
      </w:r>
      <w:r>
        <w:rPr>
          <w:rFonts w:ascii="仿宋" w:hAnsi="仿宋" w:eastAsia="仿宋" w:cs="仿宋"/>
          <w:spacing w:val="-49"/>
          <w:sz w:val="31"/>
          <w:szCs w:val="31"/>
        </w:rPr>
        <w:t xml:space="preserve"> </w:t>
      </w:r>
      <w:r>
        <w:rPr>
          <w:rFonts w:ascii="仿宋" w:hAnsi="仿宋" w:eastAsia="仿宋" w:cs="仿宋"/>
          <w:spacing w:val="4"/>
          <w:sz w:val="31"/>
          <w:szCs w:val="31"/>
        </w:rPr>
        <w:t>目</w:t>
      </w:r>
      <w:r>
        <w:rPr>
          <w:rFonts w:ascii="仿宋" w:hAnsi="仿宋" w:eastAsia="仿宋" w:cs="仿宋"/>
          <w:spacing w:val="-42"/>
          <w:sz w:val="31"/>
          <w:szCs w:val="31"/>
        </w:rPr>
        <w:t xml:space="preserve"> </w:t>
      </w:r>
      <w:r>
        <w:rPr>
          <w:rFonts w:ascii="仿宋" w:hAnsi="仿宋" w:eastAsia="仿宋" w:cs="仿宋"/>
          <w:spacing w:val="4"/>
          <w:sz w:val="31"/>
          <w:szCs w:val="31"/>
        </w:rPr>
        <w:t>自评得分</w:t>
      </w:r>
      <w:r>
        <w:rPr>
          <w:rFonts w:ascii="仿宋" w:hAnsi="仿宋" w:eastAsia="仿宋" w:cs="仿宋"/>
          <w:spacing w:val="-27"/>
          <w:sz w:val="31"/>
          <w:szCs w:val="31"/>
        </w:rPr>
        <w:t xml:space="preserve"> </w:t>
      </w:r>
      <w:r>
        <w:rPr>
          <w:rFonts w:hint="eastAsia" w:ascii="仿宋" w:hAnsi="仿宋" w:eastAsia="仿宋" w:cs="仿宋"/>
          <w:spacing w:val="4"/>
          <w:sz w:val="31"/>
          <w:szCs w:val="31"/>
          <w:lang w:val="en-US" w:eastAsia="zh-CN"/>
        </w:rPr>
        <w:t>99.5</w:t>
      </w:r>
      <w:r>
        <w:rPr>
          <w:rFonts w:ascii="仿宋" w:hAnsi="仿宋" w:eastAsia="仿宋" w:cs="仿宋"/>
          <w:spacing w:val="4"/>
          <w:sz w:val="31"/>
          <w:szCs w:val="31"/>
        </w:rPr>
        <w:t>分</w:t>
      </w:r>
      <w:r>
        <w:rPr>
          <w:rFonts w:ascii="仿宋" w:hAnsi="仿宋" w:eastAsia="仿宋" w:cs="仿宋"/>
          <w:spacing w:val="-82"/>
          <w:sz w:val="31"/>
          <w:szCs w:val="31"/>
        </w:rPr>
        <w:t xml:space="preserve"> </w:t>
      </w:r>
      <w:r>
        <w:rPr>
          <w:rFonts w:ascii="仿宋" w:hAnsi="仿宋" w:eastAsia="仿宋" w:cs="仿宋"/>
          <w:spacing w:val="4"/>
          <w:sz w:val="31"/>
          <w:szCs w:val="31"/>
        </w:rPr>
        <w:t>。</w:t>
      </w:r>
      <w:r>
        <w:rPr>
          <w:rFonts w:ascii="仿宋" w:hAnsi="仿宋" w:eastAsia="仿宋" w:cs="仿宋"/>
          <w:spacing w:val="-89"/>
          <w:sz w:val="31"/>
          <w:szCs w:val="31"/>
        </w:rPr>
        <w:t xml:space="preserve"> </w:t>
      </w:r>
      <w:r>
        <w:rPr>
          <w:rFonts w:ascii="仿宋" w:hAnsi="仿宋" w:eastAsia="仿宋" w:cs="仿宋"/>
          <w:spacing w:val="4"/>
          <w:sz w:val="31"/>
          <w:szCs w:val="31"/>
        </w:rPr>
        <w:t>全</w:t>
      </w:r>
      <w:r>
        <w:rPr>
          <w:rFonts w:ascii="仿宋" w:hAnsi="仿宋" w:eastAsia="仿宋" w:cs="仿宋"/>
          <w:spacing w:val="3"/>
          <w:sz w:val="31"/>
          <w:szCs w:val="31"/>
        </w:rPr>
        <w:t>年预算数</w:t>
      </w:r>
      <w:r>
        <w:rPr>
          <w:rFonts w:ascii="仿宋" w:hAnsi="仿宋" w:eastAsia="仿宋" w:cs="仿宋"/>
          <w:spacing w:val="-91"/>
          <w:sz w:val="31"/>
          <w:szCs w:val="31"/>
        </w:rPr>
        <w:t xml:space="preserve"> </w:t>
      </w:r>
      <w:r>
        <w:rPr>
          <w:rFonts w:ascii="仿宋" w:hAnsi="仿宋" w:eastAsia="仿宋" w:cs="仿宋"/>
          <w:spacing w:val="3"/>
          <w:sz w:val="31"/>
          <w:szCs w:val="31"/>
        </w:rPr>
        <w:t>为</w:t>
      </w:r>
      <w:r>
        <w:rPr>
          <w:rFonts w:ascii="仿宋" w:hAnsi="仿宋" w:eastAsia="仿宋" w:cs="仿宋"/>
          <w:spacing w:val="-27"/>
          <w:sz w:val="31"/>
          <w:szCs w:val="31"/>
        </w:rPr>
        <w:t xml:space="preserve"> </w:t>
      </w:r>
      <w:r>
        <w:rPr>
          <w:rFonts w:hint="eastAsia" w:ascii="仿宋" w:hAnsi="仿宋" w:eastAsia="仿宋" w:cs="仿宋"/>
          <w:spacing w:val="-27"/>
          <w:sz w:val="31"/>
          <w:szCs w:val="31"/>
          <w:lang w:val="en-US" w:eastAsia="zh-CN"/>
        </w:rPr>
        <w:t>1</w:t>
      </w:r>
      <w:r>
        <w:rPr>
          <w:rFonts w:ascii="仿宋" w:hAnsi="仿宋" w:eastAsia="仿宋" w:cs="仿宋"/>
          <w:spacing w:val="3"/>
          <w:sz w:val="31"/>
          <w:szCs w:val="31"/>
        </w:rPr>
        <w:t>20万</w:t>
      </w:r>
      <w:r>
        <w:rPr>
          <w:rFonts w:ascii="仿宋" w:hAnsi="仿宋" w:eastAsia="仿宋" w:cs="仿宋"/>
          <w:spacing w:val="14"/>
          <w:sz w:val="31"/>
          <w:szCs w:val="31"/>
        </w:rPr>
        <w:t>元</w:t>
      </w:r>
      <w:r>
        <w:rPr>
          <w:rFonts w:ascii="仿宋" w:hAnsi="仿宋" w:eastAsia="仿宋" w:cs="仿宋"/>
          <w:spacing w:val="-85"/>
          <w:sz w:val="31"/>
          <w:szCs w:val="31"/>
        </w:rPr>
        <w:t xml:space="preserve"> </w:t>
      </w:r>
      <w:r>
        <w:rPr>
          <w:rFonts w:ascii="仿宋" w:hAnsi="仿宋" w:eastAsia="仿宋" w:cs="仿宋"/>
          <w:spacing w:val="14"/>
          <w:sz w:val="31"/>
          <w:szCs w:val="31"/>
        </w:rPr>
        <w:t xml:space="preserve">，执行数为 </w:t>
      </w:r>
      <w:r>
        <w:rPr>
          <w:rFonts w:hint="eastAsia" w:ascii="仿宋" w:hAnsi="仿宋" w:eastAsia="仿宋" w:cs="仿宋"/>
          <w:spacing w:val="14"/>
          <w:sz w:val="31"/>
          <w:szCs w:val="31"/>
          <w:lang w:val="en-US" w:eastAsia="zh-CN"/>
        </w:rPr>
        <w:t>106.4</w:t>
      </w:r>
      <w:r>
        <w:rPr>
          <w:rFonts w:ascii="仿宋" w:hAnsi="仿宋" w:eastAsia="仿宋" w:cs="仿宋"/>
          <w:spacing w:val="-27"/>
          <w:sz w:val="31"/>
          <w:szCs w:val="31"/>
        </w:rPr>
        <w:t xml:space="preserve"> </w:t>
      </w:r>
      <w:r>
        <w:rPr>
          <w:rFonts w:ascii="仿宋" w:hAnsi="仿宋" w:eastAsia="仿宋" w:cs="仿宋"/>
          <w:spacing w:val="14"/>
          <w:sz w:val="31"/>
          <w:szCs w:val="31"/>
        </w:rPr>
        <w:t>万元</w:t>
      </w:r>
      <w:r>
        <w:rPr>
          <w:rFonts w:ascii="仿宋" w:hAnsi="仿宋" w:eastAsia="仿宋" w:cs="仿宋"/>
          <w:spacing w:val="-84"/>
          <w:sz w:val="31"/>
          <w:szCs w:val="31"/>
        </w:rPr>
        <w:t xml:space="preserve"> </w:t>
      </w:r>
      <w:r>
        <w:rPr>
          <w:rFonts w:ascii="仿宋" w:hAnsi="仿宋" w:eastAsia="仿宋" w:cs="仿宋"/>
          <w:spacing w:val="14"/>
          <w:sz w:val="31"/>
          <w:szCs w:val="31"/>
        </w:rPr>
        <w:t>，完成预算的</w:t>
      </w:r>
      <w:r>
        <w:rPr>
          <w:rFonts w:ascii="仿宋" w:hAnsi="仿宋" w:eastAsia="仿宋" w:cs="仿宋"/>
          <w:spacing w:val="-30"/>
          <w:sz w:val="31"/>
          <w:szCs w:val="31"/>
        </w:rPr>
        <w:t xml:space="preserve"> </w:t>
      </w:r>
      <w:r>
        <w:rPr>
          <w:rFonts w:ascii="仿宋" w:hAnsi="仿宋" w:eastAsia="仿宋" w:cs="仿宋"/>
          <w:spacing w:val="14"/>
          <w:sz w:val="31"/>
          <w:szCs w:val="31"/>
        </w:rPr>
        <w:t>95%。</w:t>
      </w:r>
    </w:p>
    <w:p w14:paraId="3D719ACD">
      <w:pPr>
        <w:numPr>
          <w:ilvl w:val="0"/>
          <w:numId w:val="0"/>
        </w:numPr>
        <w:spacing w:before="164" w:line="363" w:lineRule="auto"/>
        <w:ind w:firstLine="686" w:firstLineChars="200"/>
        <w:rPr>
          <w:rFonts w:ascii="仿宋" w:hAnsi="仿宋" w:eastAsia="仿宋" w:cs="仿宋"/>
          <w:sz w:val="31"/>
          <w:szCs w:val="31"/>
        </w:rPr>
      </w:pPr>
      <w:r>
        <w:rPr>
          <w:rFonts w:ascii="仿宋" w:hAnsi="仿宋" w:eastAsia="仿宋" w:cs="仿宋"/>
          <w:b/>
          <w:bCs/>
          <w:spacing w:val="16"/>
          <w:sz w:val="31"/>
          <w:szCs w:val="31"/>
        </w:rPr>
        <w:t>项</w:t>
      </w:r>
      <w:r>
        <w:rPr>
          <w:rFonts w:ascii="仿宋" w:hAnsi="仿宋" w:eastAsia="仿宋" w:cs="仿宋"/>
          <w:spacing w:val="-32"/>
          <w:sz w:val="31"/>
          <w:szCs w:val="31"/>
        </w:rPr>
        <w:t xml:space="preserve"> </w:t>
      </w:r>
      <w:r>
        <w:rPr>
          <w:rFonts w:ascii="仿宋" w:hAnsi="仿宋" w:eastAsia="仿宋" w:cs="仿宋"/>
          <w:b/>
          <w:bCs/>
          <w:spacing w:val="16"/>
          <w:sz w:val="31"/>
          <w:szCs w:val="31"/>
        </w:rPr>
        <w:t>目绩效</w:t>
      </w:r>
      <w:r>
        <w:rPr>
          <w:rFonts w:ascii="仿宋" w:hAnsi="仿宋" w:eastAsia="仿宋" w:cs="仿宋"/>
          <w:spacing w:val="-49"/>
          <w:sz w:val="31"/>
          <w:szCs w:val="31"/>
        </w:rPr>
        <w:t xml:space="preserve"> </w:t>
      </w:r>
      <w:r>
        <w:rPr>
          <w:rFonts w:ascii="仿宋" w:hAnsi="仿宋" w:eastAsia="仿宋" w:cs="仿宋"/>
          <w:b/>
          <w:bCs/>
          <w:spacing w:val="16"/>
          <w:sz w:val="31"/>
          <w:szCs w:val="31"/>
        </w:rPr>
        <w:t>目标完成情况：</w:t>
      </w:r>
      <w:r>
        <w:rPr>
          <w:rFonts w:ascii="仿宋" w:hAnsi="仿宋" w:eastAsia="仿宋" w:cs="仿宋"/>
          <w:spacing w:val="-66"/>
          <w:sz w:val="31"/>
          <w:szCs w:val="31"/>
        </w:rPr>
        <w:t xml:space="preserve"> </w:t>
      </w:r>
      <w:r>
        <w:rPr>
          <w:rFonts w:ascii="仿宋" w:hAnsi="仿宋" w:eastAsia="仿宋" w:cs="仿宋"/>
          <w:spacing w:val="16"/>
          <w:sz w:val="31"/>
          <w:szCs w:val="31"/>
        </w:rPr>
        <w:t>本年度资金年初预算数</w:t>
      </w:r>
      <w:r>
        <w:rPr>
          <w:rFonts w:hint="eastAsia" w:ascii="仿宋" w:hAnsi="仿宋" w:eastAsia="仿宋" w:cs="仿宋"/>
          <w:spacing w:val="16"/>
          <w:sz w:val="31"/>
          <w:szCs w:val="31"/>
          <w:lang w:val="en-US" w:eastAsia="zh-CN"/>
        </w:rPr>
        <w:t>1</w:t>
      </w:r>
      <w:r>
        <w:rPr>
          <w:rFonts w:ascii="仿宋" w:hAnsi="仿宋" w:eastAsia="仿宋" w:cs="仿宋"/>
          <w:spacing w:val="16"/>
          <w:sz w:val="31"/>
          <w:szCs w:val="31"/>
        </w:rPr>
        <w:t>20万元，</w:t>
      </w:r>
      <w:r>
        <w:rPr>
          <w:rFonts w:ascii="仿宋" w:hAnsi="仿宋" w:eastAsia="仿宋" w:cs="仿宋"/>
          <w:sz w:val="31"/>
          <w:szCs w:val="31"/>
        </w:rPr>
        <w:t xml:space="preserve"> </w:t>
      </w:r>
      <w:r>
        <w:rPr>
          <w:rFonts w:ascii="仿宋" w:hAnsi="仿宋" w:eastAsia="仿宋" w:cs="仿宋"/>
          <w:spacing w:val="19"/>
          <w:sz w:val="31"/>
          <w:szCs w:val="31"/>
        </w:rPr>
        <w:t>其中财政拨款</w:t>
      </w:r>
      <w:r>
        <w:rPr>
          <w:rFonts w:ascii="仿宋" w:hAnsi="仿宋" w:eastAsia="仿宋" w:cs="仿宋"/>
          <w:spacing w:val="-27"/>
          <w:sz w:val="31"/>
          <w:szCs w:val="31"/>
        </w:rPr>
        <w:t xml:space="preserve"> </w:t>
      </w:r>
      <w:r>
        <w:rPr>
          <w:rFonts w:hint="eastAsia" w:ascii="仿宋" w:hAnsi="仿宋" w:eastAsia="仿宋" w:cs="仿宋"/>
          <w:spacing w:val="-27"/>
          <w:sz w:val="31"/>
          <w:szCs w:val="31"/>
          <w:lang w:val="en-US" w:eastAsia="zh-CN"/>
        </w:rPr>
        <w:t>1</w:t>
      </w:r>
      <w:r>
        <w:rPr>
          <w:rFonts w:ascii="仿宋" w:hAnsi="仿宋" w:eastAsia="仿宋" w:cs="仿宋"/>
          <w:spacing w:val="19"/>
          <w:sz w:val="31"/>
          <w:szCs w:val="31"/>
        </w:rPr>
        <w:t>20万元</w:t>
      </w:r>
      <w:r>
        <w:rPr>
          <w:rFonts w:ascii="仿宋" w:hAnsi="仿宋" w:eastAsia="仿宋" w:cs="仿宋"/>
          <w:spacing w:val="-85"/>
          <w:sz w:val="31"/>
          <w:szCs w:val="31"/>
        </w:rPr>
        <w:t xml:space="preserve"> </w:t>
      </w:r>
      <w:r>
        <w:rPr>
          <w:rFonts w:ascii="仿宋" w:hAnsi="仿宋" w:eastAsia="仿宋" w:cs="仿宋"/>
          <w:spacing w:val="19"/>
          <w:sz w:val="31"/>
          <w:szCs w:val="31"/>
        </w:rPr>
        <w:t>，其他资金</w:t>
      </w:r>
      <w:r>
        <w:rPr>
          <w:rFonts w:ascii="仿宋" w:hAnsi="仿宋" w:eastAsia="仿宋" w:cs="仿宋"/>
          <w:spacing w:val="-28"/>
          <w:sz w:val="31"/>
          <w:szCs w:val="31"/>
        </w:rPr>
        <w:t xml:space="preserve"> </w:t>
      </w:r>
      <w:r>
        <w:rPr>
          <w:rFonts w:ascii="仿宋" w:hAnsi="仿宋" w:eastAsia="仿宋" w:cs="仿宋"/>
          <w:spacing w:val="19"/>
          <w:sz w:val="31"/>
          <w:szCs w:val="31"/>
        </w:rPr>
        <w:t>0</w:t>
      </w:r>
      <w:r>
        <w:rPr>
          <w:rFonts w:ascii="仿宋" w:hAnsi="仿宋" w:eastAsia="仿宋" w:cs="仿宋"/>
          <w:spacing w:val="-29"/>
          <w:sz w:val="31"/>
          <w:szCs w:val="31"/>
        </w:rPr>
        <w:t xml:space="preserve"> </w:t>
      </w:r>
      <w:r>
        <w:rPr>
          <w:rFonts w:ascii="仿宋" w:hAnsi="仿宋" w:eastAsia="仿宋" w:cs="仿宋"/>
          <w:spacing w:val="19"/>
          <w:sz w:val="31"/>
          <w:szCs w:val="31"/>
        </w:rPr>
        <w:t>万元</w:t>
      </w:r>
      <w:r>
        <w:rPr>
          <w:rFonts w:ascii="仿宋" w:hAnsi="仿宋" w:eastAsia="仿宋" w:cs="仿宋"/>
          <w:spacing w:val="-84"/>
          <w:sz w:val="31"/>
          <w:szCs w:val="31"/>
        </w:rPr>
        <w:t xml:space="preserve"> </w:t>
      </w:r>
      <w:r>
        <w:rPr>
          <w:rFonts w:ascii="仿宋" w:hAnsi="仿宋" w:eastAsia="仿宋" w:cs="仿宋"/>
          <w:spacing w:val="19"/>
          <w:sz w:val="31"/>
          <w:szCs w:val="31"/>
        </w:rPr>
        <w:t>。</w:t>
      </w:r>
      <w:r>
        <w:rPr>
          <w:rFonts w:hint="eastAsia" w:ascii="仿宋" w:hAnsi="仿宋" w:eastAsia="仿宋" w:cs="仿宋"/>
          <w:spacing w:val="19"/>
          <w:sz w:val="31"/>
          <w:szCs w:val="31"/>
          <w:lang w:val="en-US" w:eastAsia="zh-CN"/>
        </w:rPr>
        <w:t>维修维保年初指标值为7项、驻场人员服务费指标值为1人、服务费足额率100%，实际维修维保项目数为7项，驻场人员1人，且按时足额发放，</w:t>
      </w:r>
      <w:r>
        <w:rPr>
          <w:rFonts w:ascii="仿宋" w:hAnsi="仿宋" w:eastAsia="仿宋" w:cs="仿宋"/>
          <w:spacing w:val="23"/>
          <w:sz w:val="31"/>
          <w:szCs w:val="31"/>
        </w:rPr>
        <w:t>保障了我</w:t>
      </w:r>
      <w:r>
        <w:rPr>
          <w:rFonts w:ascii="仿宋" w:hAnsi="仿宋" w:eastAsia="仿宋" w:cs="仿宋"/>
          <w:spacing w:val="-66"/>
          <w:sz w:val="31"/>
          <w:szCs w:val="31"/>
        </w:rPr>
        <w:t xml:space="preserve"> </w:t>
      </w:r>
      <w:r>
        <w:rPr>
          <w:rFonts w:ascii="仿宋" w:hAnsi="仿宋" w:eastAsia="仿宋" w:cs="仿宋"/>
          <w:spacing w:val="23"/>
          <w:sz w:val="31"/>
          <w:szCs w:val="31"/>
        </w:rPr>
        <w:t>中</w:t>
      </w:r>
      <w:r>
        <w:rPr>
          <w:rFonts w:ascii="仿宋" w:hAnsi="仿宋" w:eastAsia="仿宋" w:cs="仿宋"/>
          <w:spacing w:val="19"/>
          <w:sz w:val="31"/>
          <w:szCs w:val="31"/>
        </w:rPr>
        <w:t>心调度系统 、信息通信业务 、互联 网 、 电路等正常运行 ，进一步提高了救援指挥效率。</w:t>
      </w:r>
    </w:p>
    <w:p w14:paraId="6AEE51E4">
      <w:pPr>
        <w:spacing w:before="336" w:line="492" w:lineRule="auto"/>
        <w:ind w:right="433" w:firstLine="734" w:firstLineChars="200"/>
        <w:rPr>
          <w:rFonts w:hint="eastAsia" w:ascii="仿宋_GB2312" w:hAnsi="仿宋_GB2312" w:eastAsia="仿宋_GB2312" w:cs="仿宋_GB2312"/>
          <w:color w:val="000000"/>
          <w:sz w:val="32"/>
          <w:szCs w:val="32"/>
          <w:lang w:val="en-US" w:eastAsia="zh-CN"/>
        </w:rPr>
      </w:pPr>
      <w:r>
        <w:rPr>
          <w:rFonts w:ascii="仿宋" w:hAnsi="仿宋" w:eastAsia="仿宋" w:cs="仿宋"/>
          <w:b/>
          <w:bCs/>
          <w:spacing w:val="28"/>
          <w:sz w:val="31"/>
          <w:szCs w:val="31"/>
        </w:rPr>
        <w:t>发现的主要问题及原因</w:t>
      </w:r>
      <w:r>
        <w:rPr>
          <w:rFonts w:ascii="仿宋" w:hAnsi="仿宋" w:eastAsia="仿宋" w:cs="仿宋"/>
          <w:spacing w:val="-81"/>
          <w:sz w:val="31"/>
          <w:szCs w:val="31"/>
        </w:rPr>
        <w:t xml:space="preserve"> </w:t>
      </w:r>
      <w:r>
        <w:rPr>
          <w:rFonts w:ascii="仿宋" w:hAnsi="仿宋" w:eastAsia="仿宋" w:cs="仿宋"/>
          <w:b/>
          <w:bCs/>
          <w:spacing w:val="28"/>
          <w:sz w:val="31"/>
          <w:szCs w:val="31"/>
        </w:rPr>
        <w:t>：</w:t>
      </w:r>
      <w:r>
        <w:rPr>
          <w:rFonts w:hint="eastAsia" w:ascii="仿宋" w:hAnsi="仿宋" w:eastAsia="仿宋" w:cs="仿宋"/>
          <w:spacing w:val="23"/>
          <w:sz w:val="31"/>
          <w:szCs w:val="31"/>
          <w:lang w:val="en-US" w:eastAsia="zh-CN"/>
        </w:rPr>
        <w:t>项目实施过程中存在调度员业务培训时间，驻场人员服务费支出时间和合同签订时间等方面与实际需求存在差距，项目绩效目标设置还不够细化等问题。</w:t>
      </w:r>
    </w:p>
    <w:p w14:paraId="08E0AEDA">
      <w:pPr>
        <w:spacing w:before="336" w:line="492" w:lineRule="auto"/>
        <w:ind w:left="687" w:right="433" w:firstLine="7"/>
        <w:rPr>
          <w:rFonts w:hint="eastAsia" w:ascii="仿宋" w:hAnsi="仿宋" w:eastAsia="仿宋" w:cs="仿宋"/>
          <w:spacing w:val="23"/>
          <w:sz w:val="31"/>
          <w:szCs w:val="31"/>
          <w:lang w:val="en-US" w:eastAsia="zh-CN"/>
        </w:rPr>
        <w:sectPr>
          <w:pgSz w:w="11906" w:h="16838"/>
          <w:pgMar w:top="1440" w:right="1083" w:bottom="873" w:left="1083" w:header="0" w:footer="720" w:gutter="0"/>
          <w:cols w:space="425" w:num="1"/>
          <w:docGrid w:type="lines" w:linePitch="312" w:charSpace="0"/>
        </w:sectPr>
      </w:pPr>
      <w:r>
        <w:rPr>
          <w:rFonts w:hint="eastAsia" w:ascii="宋体" w:hAnsi="宋体" w:cs="宋体"/>
          <w:b/>
          <w:bCs/>
          <w:spacing w:val="23"/>
          <w:sz w:val="31"/>
          <w:szCs w:val="31"/>
          <w:lang w:val="en-US" w:eastAsia="zh-CN"/>
        </w:rPr>
        <w:t>下</w:t>
      </w:r>
      <w:r>
        <w:rPr>
          <w:rFonts w:ascii="宋体" w:hAnsi="宋体" w:eastAsia="宋体" w:cs="宋体"/>
          <w:b/>
          <w:bCs/>
          <w:spacing w:val="23"/>
          <w:sz w:val="31"/>
          <w:szCs w:val="31"/>
        </w:rPr>
        <w:t>一步改进措施：</w:t>
      </w:r>
      <w:r>
        <w:rPr>
          <w:rFonts w:ascii="仿宋" w:hAnsi="仿宋" w:eastAsia="仿宋" w:cs="仿宋"/>
          <w:spacing w:val="23"/>
          <w:sz w:val="31"/>
          <w:szCs w:val="31"/>
        </w:rPr>
        <w:t>资金支出将按合同内容如期支付</w:t>
      </w:r>
      <w:r>
        <w:rPr>
          <w:rFonts w:hint="eastAsia" w:ascii="仿宋" w:hAnsi="仿宋" w:eastAsia="仿宋" w:cs="仿宋"/>
          <w:spacing w:val="23"/>
          <w:sz w:val="31"/>
          <w:szCs w:val="31"/>
          <w:lang w:val="en-US" w:eastAsia="zh-CN"/>
        </w:rPr>
        <w:t>，</w:t>
      </w:r>
      <w:r>
        <w:rPr>
          <w:rFonts w:ascii="仿宋" w:hAnsi="仿宋" w:eastAsia="仿宋" w:cs="仿宋"/>
          <w:spacing w:val="25"/>
          <w:sz w:val="31"/>
          <w:szCs w:val="31"/>
        </w:rPr>
        <w:t>科</w:t>
      </w:r>
      <w:r>
        <w:rPr>
          <w:rFonts w:ascii="仿宋" w:hAnsi="仿宋" w:eastAsia="仿宋" w:cs="仿宋"/>
          <w:sz w:val="31"/>
          <w:szCs w:val="31"/>
        </w:rPr>
        <w:t xml:space="preserve"> </w:t>
      </w:r>
      <w:r>
        <w:rPr>
          <w:rFonts w:ascii="仿宋" w:hAnsi="仿宋" w:eastAsia="仿宋" w:cs="仿宋"/>
          <w:spacing w:val="26"/>
          <w:sz w:val="31"/>
          <w:szCs w:val="31"/>
        </w:rPr>
        <w:t>学合理制定绩效</w:t>
      </w:r>
      <w:r>
        <w:rPr>
          <w:rFonts w:ascii="仿宋" w:hAnsi="仿宋" w:eastAsia="仿宋" w:cs="仿宋"/>
          <w:spacing w:val="-49"/>
          <w:sz w:val="31"/>
          <w:szCs w:val="31"/>
        </w:rPr>
        <w:t xml:space="preserve"> </w:t>
      </w:r>
      <w:r>
        <w:rPr>
          <w:rFonts w:ascii="仿宋" w:hAnsi="仿宋" w:eastAsia="仿宋" w:cs="仿宋"/>
          <w:spacing w:val="26"/>
          <w:sz w:val="31"/>
          <w:szCs w:val="31"/>
        </w:rPr>
        <w:t>目标</w:t>
      </w:r>
      <w:r>
        <w:rPr>
          <w:rFonts w:hint="eastAsia" w:ascii="仿宋" w:hAnsi="仿宋" w:eastAsia="仿宋" w:cs="仿宋"/>
          <w:spacing w:val="26"/>
          <w:sz w:val="31"/>
          <w:szCs w:val="31"/>
          <w:lang w:val="en-US" w:eastAsia="zh-CN"/>
        </w:rPr>
        <w:t>指标值。</w:t>
      </w:r>
    </w:p>
    <w:p w14:paraId="0AB7CA22">
      <w:pPr>
        <w:spacing w:before="336" w:line="492" w:lineRule="auto"/>
        <w:ind w:right="433"/>
        <w:rPr>
          <w:rFonts w:ascii="仿宋" w:hAnsi="仿宋" w:eastAsia="仿宋" w:cs="仿宋"/>
          <w:spacing w:val="23"/>
          <w:sz w:val="31"/>
          <w:szCs w:val="31"/>
        </w:rPr>
      </w:pPr>
      <w:r>
        <w:rPr>
          <w:rFonts w:hint="eastAsia" w:ascii="仿宋" w:hAnsi="仿宋" w:eastAsia="仿宋" w:cs="仿宋"/>
          <w:spacing w:val="23"/>
          <w:sz w:val="31"/>
          <w:szCs w:val="31"/>
          <w:lang w:val="en-US" w:eastAsia="zh-CN"/>
        </w:rPr>
        <w:t xml:space="preserve">    </w:t>
      </w:r>
      <w:r>
        <w:rPr>
          <w:rFonts w:hint="eastAsia" w:ascii="仿宋" w:hAnsi="仿宋" w:eastAsia="仿宋" w:cs="仿宋"/>
          <w:spacing w:val="23"/>
          <w:sz w:val="31"/>
          <w:szCs w:val="31"/>
          <w:lang w:eastAsia="zh-CN"/>
        </w:rPr>
        <w:drawing>
          <wp:inline distT="0" distB="0" distL="114300" distR="114300">
            <wp:extent cx="7609840" cy="5769610"/>
            <wp:effectExtent l="0" t="0" r="10160" b="2540"/>
            <wp:docPr id="6" name="图片 6" descr="租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租赁"/>
                    <pic:cNvPicPr>
                      <a:picLocks noChangeAspect="1"/>
                    </pic:cNvPicPr>
                  </pic:nvPicPr>
                  <pic:blipFill>
                    <a:blip r:embed="rId10"/>
                    <a:stretch>
                      <a:fillRect/>
                    </a:stretch>
                  </pic:blipFill>
                  <pic:spPr>
                    <a:xfrm>
                      <a:off x="0" y="0"/>
                      <a:ext cx="7609840" cy="5769610"/>
                    </a:xfrm>
                    <a:prstGeom prst="rect">
                      <a:avLst/>
                    </a:prstGeom>
                  </pic:spPr>
                </pic:pic>
              </a:graphicData>
            </a:graphic>
          </wp:inline>
        </w:drawing>
      </w:r>
    </w:p>
    <w:p w14:paraId="7720B02C">
      <w:pPr>
        <w:spacing w:before="336" w:line="492" w:lineRule="auto"/>
        <w:ind w:right="433"/>
        <w:rPr>
          <w:rFonts w:hint="eastAsia" w:ascii="仿宋" w:hAnsi="仿宋" w:eastAsia="仿宋" w:cs="仿宋"/>
          <w:spacing w:val="23"/>
          <w:sz w:val="31"/>
          <w:szCs w:val="31"/>
          <w:lang w:val="en-US" w:eastAsia="zh-CN"/>
        </w:rPr>
        <w:sectPr>
          <w:pgSz w:w="16838" w:h="11906" w:orient="landscape"/>
          <w:pgMar w:top="1083" w:right="1440" w:bottom="1083" w:left="1440" w:header="0" w:footer="720" w:gutter="0"/>
          <w:cols w:space="425" w:num="1"/>
          <w:docGrid w:type="lines" w:linePitch="312" w:charSpace="0"/>
        </w:sectPr>
      </w:pPr>
    </w:p>
    <w:p w14:paraId="2BD1C299">
      <w:pPr>
        <w:numPr>
          <w:ilvl w:val="0"/>
          <w:numId w:val="2"/>
        </w:numPr>
        <w:spacing w:before="101" w:line="365" w:lineRule="auto"/>
        <w:ind w:left="55" w:firstLine="619"/>
        <w:jc w:val="both"/>
        <w:rPr>
          <w:rFonts w:ascii="仿宋" w:hAnsi="仿宋" w:eastAsia="仿宋" w:cs="仿宋"/>
          <w:spacing w:val="-2"/>
          <w:sz w:val="31"/>
          <w:szCs w:val="31"/>
        </w:rPr>
      </w:pPr>
      <w:r>
        <w:rPr>
          <w:rFonts w:ascii="仿宋" w:hAnsi="仿宋" w:eastAsia="仿宋" w:cs="仿宋"/>
          <w:b/>
          <w:bCs/>
          <w:spacing w:val="28"/>
          <w:sz w:val="31"/>
          <w:szCs w:val="31"/>
        </w:rPr>
        <w:t>市直医疗卫生机构春节慰问金：</w:t>
      </w:r>
      <w:r>
        <w:rPr>
          <w:rFonts w:hint="eastAsia" w:ascii="仿宋" w:hAnsi="仿宋" w:eastAsia="仿宋" w:cs="仿宋"/>
          <w:spacing w:val="6"/>
          <w:sz w:val="31"/>
          <w:szCs w:val="31"/>
          <w:lang w:val="en-US" w:eastAsia="zh-CN"/>
        </w:rPr>
        <w:t>根据年初设定的绩效目标，项目自评得分9</w:t>
      </w:r>
      <w:bookmarkStart w:id="22" w:name="OLE_LINK18"/>
      <w:r>
        <w:rPr>
          <w:rFonts w:hint="eastAsia" w:ascii="仿宋" w:hAnsi="仿宋" w:eastAsia="仿宋" w:cs="仿宋"/>
          <w:spacing w:val="6"/>
          <w:sz w:val="31"/>
          <w:szCs w:val="31"/>
          <w:lang w:val="en-US" w:eastAsia="zh-CN"/>
        </w:rPr>
        <w:t>9.99分。全年预算数为10 万元，执行数为9.79万元，完成预算的99.90</w:t>
      </w:r>
      <w:bookmarkEnd w:id="22"/>
      <w:r>
        <w:rPr>
          <w:rFonts w:hint="eastAsia" w:ascii="仿宋" w:hAnsi="仿宋" w:eastAsia="仿宋" w:cs="仿宋"/>
          <w:spacing w:val="6"/>
          <w:sz w:val="31"/>
          <w:szCs w:val="31"/>
          <w:lang w:val="en-US" w:eastAsia="zh-CN"/>
        </w:rPr>
        <w:t>%</w:t>
      </w:r>
    </w:p>
    <w:p w14:paraId="7742A89F">
      <w:pPr>
        <w:numPr>
          <w:ilvl w:val="0"/>
          <w:numId w:val="0"/>
        </w:numPr>
        <w:spacing w:before="101" w:line="365" w:lineRule="auto"/>
        <w:ind w:firstLine="722" w:firstLineChars="200"/>
        <w:jc w:val="both"/>
        <w:rPr>
          <w:rFonts w:hint="eastAsia" w:ascii="仿宋" w:hAnsi="仿宋" w:eastAsia="仿宋" w:cs="仿宋"/>
          <w:spacing w:val="6"/>
          <w:sz w:val="31"/>
          <w:szCs w:val="31"/>
          <w:lang w:val="en-US" w:eastAsia="zh-CN"/>
        </w:rPr>
      </w:pPr>
      <w:r>
        <w:rPr>
          <w:rFonts w:ascii="仿宋" w:hAnsi="仿宋" w:eastAsia="仿宋" w:cs="仿宋"/>
          <w:b/>
          <w:bCs/>
          <w:spacing w:val="25"/>
          <w:sz w:val="31"/>
          <w:szCs w:val="31"/>
        </w:rPr>
        <w:t>项</w:t>
      </w:r>
      <w:r>
        <w:rPr>
          <w:rFonts w:ascii="仿宋" w:hAnsi="仿宋" w:eastAsia="仿宋" w:cs="仿宋"/>
          <w:spacing w:val="-41"/>
          <w:sz w:val="31"/>
          <w:szCs w:val="31"/>
        </w:rPr>
        <w:t xml:space="preserve"> </w:t>
      </w:r>
      <w:r>
        <w:rPr>
          <w:rFonts w:ascii="仿宋" w:hAnsi="仿宋" w:eastAsia="仿宋" w:cs="仿宋"/>
          <w:b/>
          <w:bCs/>
          <w:spacing w:val="25"/>
          <w:sz w:val="31"/>
          <w:szCs w:val="31"/>
        </w:rPr>
        <w:t>目绩效</w:t>
      </w:r>
      <w:r>
        <w:rPr>
          <w:rFonts w:ascii="仿宋" w:hAnsi="仿宋" w:eastAsia="仿宋" w:cs="仿宋"/>
          <w:spacing w:val="-44"/>
          <w:sz w:val="31"/>
          <w:szCs w:val="31"/>
        </w:rPr>
        <w:t xml:space="preserve"> </w:t>
      </w:r>
      <w:r>
        <w:rPr>
          <w:rFonts w:ascii="仿宋" w:hAnsi="仿宋" w:eastAsia="仿宋" w:cs="仿宋"/>
          <w:b/>
          <w:bCs/>
          <w:spacing w:val="25"/>
          <w:sz w:val="31"/>
          <w:szCs w:val="31"/>
        </w:rPr>
        <w:t>目标完成情况：</w:t>
      </w:r>
      <w:r>
        <w:rPr>
          <w:rFonts w:hint="eastAsia" w:ascii="仿宋" w:hAnsi="仿宋" w:eastAsia="仿宋" w:cs="仿宋"/>
          <w:spacing w:val="6"/>
          <w:sz w:val="31"/>
          <w:szCs w:val="31"/>
          <w:lang w:val="en-US" w:eastAsia="zh-CN"/>
        </w:rPr>
        <w:t>通过对我市医疗卫生机构进行春节慰问活动，及时职工发放慰问金。</w:t>
      </w:r>
    </w:p>
    <w:p w14:paraId="01B99E18">
      <w:pPr>
        <w:spacing w:before="336" w:line="228" w:lineRule="auto"/>
        <w:ind w:left="695"/>
        <w:rPr>
          <w:rFonts w:hint="default" w:ascii="仿宋" w:hAnsi="仿宋" w:eastAsia="仿宋" w:cs="仿宋"/>
          <w:spacing w:val="6"/>
          <w:sz w:val="31"/>
          <w:szCs w:val="31"/>
          <w:lang w:val="en-US" w:eastAsia="zh-CN"/>
        </w:rPr>
      </w:pPr>
      <w:r>
        <w:rPr>
          <w:rFonts w:ascii="仿宋" w:hAnsi="仿宋" w:eastAsia="仿宋" w:cs="仿宋"/>
          <w:b/>
          <w:bCs/>
          <w:spacing w:val="23"/>
          <w:sz w:val="31"/>
          <w:szCs w:val="31"/>
        </w:rPr>
        <w:t>发现的主要问题及原因</w:t>
      </w:r>
      <w:r>
        <w:rPr>
          <w:rFonts w:ascii="仿宋" w:hAnsi="仿宋" w:eastAsia="仿宋" w:cs="仿宋"/>
          <w:spacing w:val="-75"/>
          <w:sz w:val="31"/>
          <w:szCs w:val="31"/>
        </w:rPr>
        <w:t xml:space="preserve"> </w:t>
      </w:r>
      <w:r>
        <w:rPr>
          <w:rFonts w:ascii="仿宋" w:hAnsi="仿宋" w:eastAsia="仿宋" w:cs="仿宋"/>
          <w:b/>
          <w:bCs/>
          <w:spacing w:val="23"/>
          <w:sz w:val="31"/>
          <w:szCs w:val="31"/>
        </w:rPr>
        <w:t>：</w:t>
      </w:r>
      <w:r>
        <w:rPr>
          <w:rFonts w:hint="eastAsia" w:ascii="仿宋" w:hAnsi="仿宋" w:eastAsia="仿宋" w:cs="仿宋"/>
          <w:spacing w:val="6"/>
          <w:sz w:val="31"/>
          <w:szCs w:val="31"/>
          <w:lang w:val="en-US" w:eastAsia="zh-CN"/>
        </w:rPr>
        <w:t>预算数和执行数有差异，执行率未达到100%。</w:t>
      </w:r>
    </w:p>
    <w:p w14:paraId="6F169123">
      <w:pPr>
        <w:spacing w:before="100" w:line="228" w:lineRule="auto"/>
        <w:ind w:left="692"/>
        <w:rPr>
          <w:rFonts w:hint="default" w:ascii="宋体" w:hAnsi="宋体" w:eastAsia="仿宋" w:cs="宋体"/>
          <w:spacing w:val="19"/>
          <w:sz w:val="31"/>
          <w:szCs w:val="31"/>
          <w:lang w:val="en-US" w:eastAsia="zh-CN"/>
        </w:rPr>
      </w:pPr>
      <w:r>
        <w:rPr>
          <w:rFonts w:ascii="仿宋" w:hAnsi="仿宋" w:eastAsia="仿宋" w:cs="仿宋"/>
          <w:b/>
          <w:bCs/>
          <w:spacing w:val="19"/>
          <w:sz w:val="31"/>
          <w:szCs w:val="31"/>
        </w:rPr>
        <w:t>下一步改进措施：</w:t>
      </w:r>
      <w:r>
        <w:rPr>
          <w:rFonts w:hint="eastAsia" w:ascii="仿宋" w:hAnsi="仿宋" w:eastAsia="仿宋" w:cs="仿宋"/>
          <w:spacing w:val="6"/>
          <w:sz w:val="31"/>
          <w:szCs w:val="31"/>
          <w:lang w:val="en-US" w:eastAsia="zh-CN"/>
        </w:rPr>
        <w:t>结合中心工作安排和实际情况提高执行率。</w:t>
      </w:r>
    </w:p>
    <w:p w14:paraId="7F1EA2D0">
      <w:pPr>
        <w:spacing w:before="100" w:line="228" w:lineRule="auto"/>
        <w:ind w:left="692"/>
        <w:rPr>
          <w:rFonts w:ascii="宋体" w:hAnsi="宋体" w:eastAsia="宋体" w:cs="宋体"/>
          <w:spacing w:val="19"/>
          <w:sz w:val="31"/>
          <w:szCs w:val="31"/>
        </w:rPr>
      </w:pPr>
    </w:p>
    <w:p w14:paraId="7051524F">
      <w:pPr>
        <w:spacing w:before="100" w:line="228" w:lineRule="auto"/>
        <w:rPr>
          <w:rFonts w:hint="eastAsia" w:ascii="宋体" w:hAnsi="宋体" w:eastAsia="宋体" w:cs="宋体"/>
          <w:spacing w:val="19"/>
          <w:sz w:val="31"/>
          <w:szCs w:val="31"/>
          <w:lang w:eastAsia="zh-CN"/>
        </w:rPr>
      </w:pPr>
      <w:r>
        <w:rPr>
          <w:rFonts w:hint="eastAsia" w:ascii="宋体" w:hAnsi="宋体" w:eastAsia="宋体" w:cs="宋体"/>
          <w:spacing w:val="19"/>
          <w:sz w:val="31"/>
          <w:szCs w:val="31"/>
          <w:lang w:eastAsia="zh-CN"/>
        </w:rPr>
        <w:drawing>
          <wp:inline distT="0" distB="0" distL="114300" distR="114300">
            <wp:extent cx="6179185" cy="4954905"/>
            <wp:effectExtent l="0" t="0" r="12065" b="17145"/>
            <wp:docPr id="7" name="图片 7" descr="慰问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慰问金"/>
                    <pic:cNvPicPr>
                      <a:picLocks noChangeAspect="1"/>
                    </pic:cNvPicPr>
                  </pic:nvPicPr>
                  <pic:blipFill>
                    <a:blip r:embed="rId11"/>
                    <a:stretch>
                      <a:fillRect/>
                    </a:stretch>
                  </pic:blipFill>
                  <pic:spPr>
                    <a:xfrm>
                      <a:off x="0" y="0"/>
                      <a:ext cx="6179185" cy="4954905"/>
                    </a:xfrm>
                    <a:prstGeom prst="rect">
                      <a:avLst/>
                    </a:prstGeom>
                  </pic:spPr>
                </pic:pic>
              </a:graphicData>
            </a:graphic>
          </wp:inline>
        </w:drawing>
      </w:r>
    </w:p>
    <w:p w14:paraId="142C9C7C">
      <w:pPr>
        <w:numPr>
          <w:ilvl w:val="0"/>
          <w:numId w:val="2"/>
        </w:numPr>
        <w:spacing w:before="100" w:line="361" w:lineRule="auto"/>
        <w:ind w:left="55" w:leftChars="0" w:firstLine="619" w:firstLineChars="0"/>
        <w:jc w:val="both"/>
        <w:rPr>
          <w:rFonts w:ascii="仿宋" w:hAnsi="仿宋" w:eastAsia="仿宋" w:cs="仿宋"/>
          <w:spacing w:val="10"/>
          <w:sz w:val="31"/>
          <w:szCs w:val="31"/>
        </w:rPr>
      </w:pPr>
      <w:r>
        <w:rPr>
          <w:rFonts w:ascii="仿宋" w:hAnsi="仿宋" w:eastAsia="仿宋" w:cs="仿宋"/>
          <w:b/>
          <w:bCs/>
          <w:spacing w:val="8"/>
          <w:sz w:val="31"/>
          <w:szCs w:val="31"/>
        </w:rPr>
        <w:t>202</w:t>
      </w:r>
      <w:r>
        <w:rPr>
          <w:rFonts w:hint="eastAsia" w:ascii="仿宋" w:hAnsi="仿宋" w:eastAsia="仿宋" w:cs="仿宋"/>
          <w:b/>
          <w:bCs/>
          <w:spacing w:val="8"/>
          <w:sz w:val="31"/>
          <w:szCs w:val="31"/>
          <w:lang w:val="en-US" w:eastAsia="zh-CN"/>
        </w:rPr>
        <w:t>3</w:t>
      </w:r>
      <w:r>
        <w:rPr>
          <w:rFonts w:ascii="仿宋" w:hAnsi="仿宋" w:eastAsia="仿宋" w:cs="仿宋"/>
          <w:b/>
          <w:bCs/>
          <w:spacing w:val="8"/>
          <w:sz w:val="31"/>
          <w:szCs w:val="31"/>
        </w:rPr>
        <w:t xml:space="preserve"> 年人口和计划生育目标责任制考核市级经费</w:t>
      </w:r>
      <w:r>
        <w:rPr>
          <w:rFonts w:hint="eastAsia" w:ascii="仿宋" w:hAnsi="仿宋" w:eastAsia="仿宋" w:cs="仿宋"/>
          <w:b/>
          <w:bCs/>
          <w:spacing w:val="8"/>
          <w:sz w:val="31"/>
          <w:szCs w:val="31"/>
          <w:lang w:val="en-US" w:eastAsia="zh-CN"/>
        </w:rPr>
        <w:t>项目</w:t>
      </w:r>
      <w:r>
        <w:rPr>
          <w:rFonts w:ascii="仿宋" w:hAnsi="仿宋" w:eastAsia="仿宋" w:cs="仿宋"/>
          <w:b/>
          <w:bCs/>
          <w:spacing w:val="8"/>
          <w:sz w:val="31"/>
          <w:szCs w:val="31"/>
        </w:rPr>
        <w:t>自评综述：</w:t>
      </w:r>
      <w:r>
        <w:rPr>
          <w:rFonts w:ascii="仿宋" w:hAnsi="仿宋" w:eastAsia="仿宋" w:cs="仿宋"/>
          <w:spacing w:val="-51"/>
          <w:sz w:val="31"/>
          <w:szCs w:val="31"/>
        </w:rPr>
        <w:t xml:space="preserve"> </w:t>
      </w:r>
      <w:r>
        <w:rPr>
          <w:rFonts w:ascii="仿宋" w:hAnsi="仿宋" w:eastAsia="仿宋" w:cs="仿宋"/>
          <w:spacing w:val="8"/>
          <w:sz w:val="31"/>
          <w:szCs w:val="31"/>
        </w:rPr>
        <w:t>根</w:t>
      </w:r>
      <w:r>
        <w:rPr>
          <w:rFonts w:ascii="仿宋" w:hAnsi="仿宋" w:eastAsia="仿宋" w:cs="仿宋"/>
          <w:spacing w:val="7"/>
          <w:sz w:val="31"/>
          <w:szCs w:val="31"/>
        </w:rPr>
        <w:t>据</w:t>
      </w:r>
      <w:r>
        <w:rPr>
          <w:rFonts w:ascii="仿宋" w:hAnsi="仿宋" w:eastAsia="仿宋" w:cs="仿宋"/>
          <w:spacing w:val="-92"/>
          <w:sz w:val="31"/>
          <w:szCs w:val="31"/>
        </w:rPr>
        <w:t xml:space="preserve"> </w:t>
      </w:r>
      <w:r>
        <w:rPr>
          <w:rFonts w:ascii="仿宋" w:hAnsi="仿宋" w:eastAsia="仿宋" w:cs="仿宋"/>
          <w:spacing w:val="7"/>
          <w:sz w:val="31"/>
          <w:szCs w:val="31"/>
        </w:rPr>
        <w:t>年初设</w:t>
      </w:r>
      <w:r>
        <w:rPr>
          <w:rFonts w:ascii="仿宋" w:hAnsi="仿宋" w:eastAsia="仿宋" w:cs="仿宋"/>
          <w:spacing w:val="-91"/>
          <w:sz w:val="31"/>
          <w:szCs w:val="31"/>
        </w:rPr>
        <w:t xml:space="preserve"> </w:t>
      </w:r>
      <w:r>
        <w:rPr>
          <w:rFonts w:ascii="仿宋" w:hAnsi="仿宋" w:eastAsia="仿宋" w:cs="仿宋"/>
          <w:spacing w:val="7"/>
          <w:sz w:val="31"/>
          <w:szCs w:val="31"/>
        </w:rPr>
        <w:t>定</w:t>
      </w:r>
      <w:r>
        <w:rPr>
          <w:rFonts w:ascii="仿宋" w:hAnsi="仿宋" w:eastAsia="仿宋" w:cs="仿宋"/>
          <w:spacing w:val="-81"/>
          <w:sz w:val="31"/>
          <w:szCs w:val="31"/>
        </w:rPr>
        <w:t xml:space="preserve"> </w:t>
      </w:r>
      <w:r>
        <w:rPr>
          <w:rFonts w:ascii="仿宋" w:hAnsi="仿宋" w:eastAsia="仿宋" w:cs="仿宋"/>
          <w:spacing w:val="7"/>
          <w:sz w:val="31"/>
          <w:szCs w:val="31"/>
        </w:rPr>
        <w:t>的</w:t>
      </w:r>
      <w:r>
        <w:rPr>
          <w:rFonts w:ascii="仿宋" w:hAnsi="仿宋" w:eastAsia="仿宋" w:cs="仿宋"/>
          <w:spacing w:val="3"/>
          <w:sz w:val="31"/>
          <w:szCs w:val="31"/>
        </w:rPr>
        <w:t>绩效</w:t>
      </w:r>
      <w:r>
        <w:rPr>
          <w:rFonts w:ascii="仿宋" w:hAnsi="仿宋" w:eastAsia="仿宋" w:cs="仿宋"/>
          <w:spacing w:val="-51"/>
          <w:sz w:val="31"/>
          <w:szCs w:val="31"/>
        </w:rPr>
        <w:t xml:space="preserve"> </w:t>
      </w:r>
      <w:r>
        <w:rPr>
          <w:rFonts w:ascii="仿宋" w:hAnsi="仿宋" w:eastAsia="仿宋" w:cs="仿宋"/>
          <w:spacing w:val="3"/>
          <w:sz w:val="31"/>
          <w:szCs w:val="31"/>
        </w:rPr>
        <w:t>目标</w:t>
      </w:r>
      <w:r>
        <w:rPr>
          <w:rFonts w:ascii="仿宋" w:hAnsi="仿宋" w:eastAsia="仿宋" w:cs="仿宋"/>
          <w:spacing w:val="-85"/>
          <w:sz w:val="31"/>
          <w:szCs w:val="31"/>
        </w:rPr>
        <w:t xml:space="preserve"> </w:t>
      </w:r>
      <w:r>
        <w:rPr>
          <w:rFonts w:ascii="仿宋" w:hAnsi="仿宋" w:eastAsia="仿宋" w:cs="仿宋"/>
          <w:spacing w:val="3"/>
          <w:sz w:val="31"/>
          <w:szCs w:val="31"/>
        </w:rPr>
        <w:t>，项</w:t>
      </w:r>
      <w:r>
        <w:rPr>
          <w:rFonts w:ascii="仿宋" w:hAnsi="仿宋" w:eastAsia="仿宋" w:cs="仿宋"/>
          <w:spacing w:val="-51"/>
          <w:sz w:val="31"/>
          <w:szCs w:val="31"/>
        </w:rPr>
        <w:t xml:space="preserve"> </w:t>
      </w:r>
      <w:r>
        <w:rPr>
          <w:rFonts w:ascii="仿宋" w:hAnsi="仿宋" w:eastAsia="仿宋" w:cs="仿宋"/>
          <w:spacing w:val="3"/>
          <w:sz w:val="31"/>
          <w:szCs w:val="31"/>
        </w:rPr>
        <w:t>目</w:t>
      </w:r>
      <w:r>
        <w:rPr>
          <w:rFonts w:ascii="仿宋" w:hAnsi="仿宋" w:eastAsia="仿宋" w:cs="仿宋"/>
          <w:spacing w:val="-48"/>
          <w:sz w:val="31"/>
          <w:szCs w:val="31"/>
        </w:rPr>
        <w:t xml:space="preserve"> </w:t>
      </w:r>
      <w:r>
        <w:rPr>
          <w:rFonts w:ascii="仿宋" w:hAnsi="仿宋" w:eastAsia="仿宋" w:cs="仿宋"/>
          <w:spacing w:val="3"/>
          <w:sz w:val="31"/>
          <w:szCs w:val="31"/>
        </w:rPr>
        <w:t>自评得分 100</w:t>
      </w:r>
      <w:r>
        <w:rPr>
          <w:rFonts w:ascii="仿宋" w:hAnsi="仿宋" w:eastAsia="仿宋" w:cs="仿宋"/>
          <w:spacing w:val="-25"/>
          <w:sz w:val="31"/>
          <w:szCs w:val="31"/>
        </w:rPr>
        <w:t xml:space="preserve"> </w:t>
      </w:r>
      <w:r>
        <w:rPr>
          <w:rFonts w:ascii="仿宋" w:hAnsi="仿宋" w:eastAsia="仿宋" w:cs="仿宋"/>
          <w:spacing w:val="3"/>
          <w:sz w:val="31"/>
          <w:szCs w:val="31"/>
        </w:rPr>
        <w:t>分</w:t>
      </w:r>
      <w:r>
        <w:rPr>
          <w:rFonts w:ascii="仿宋" w:hAnsi="仿宋" w:eastAsia="仿宋" w:cs="仿宋"/>
          <w:spacing w:val="-84"/>
          <w:sz w:val="31"/>
          <w:szCs w:val="31"/>
        </w:rPr>
        <w:t xml:space="preserve"> </w:t>
      </w:r>
      <w:r>
        <w:rPr>
          <w:rFonts w:ascii="仿宋" w:hAnsi="仿宋" w:eastAsia="仿宋" w:cs="仿宋"/>
          <w:spacing w:val="3"/>
          <w:sz w:val="31"/>
          <w:szCs w:val="31"/>
        </w:rPr>
        <w:t>。全年预算数</w:t>
      </w:r>
      <w:r>
        <w:rPr>
          <w:rFonts w:ascii="仿宋" w:hAnsi="仿宋" w:eastAsia="仿宋" w:cs="仿宋"/>
          <w:spacing w:val="2"/>
          <w:sz w:val="31"/>
          <w:szCs w:val="31"/>
        </w:rPr>
        <w:t>为1</w:t>
      </w:r>
      <w:r>
        <w:rPr>
          <w:rFonts w:hint="eastAsia" w:ascii="仿宋" w:hAnsi="仿宋" w:eastAsia="仿宋" w:cs="仿宋"/>
          <w:spacing w:val="-26"/>
          <w:sz w:val="31"/>
          <w:szCs w:val="31"/>
          <w:lang w:val="en-US" w:eastAsia="zh-CN"/>
        </w:rPr>
        <w:t>.00</w:t>
      </w:r>
      <w:r>
        <w:rPr>
          <w:rFonts w:ascii="仿宋" w:hAnsi="仿宋" w:eastAsia="仿宋" w:cs="仿宋"/>
          <w:spacing w:val="2"/>
          <w:sz w:val="31"/>
          <w:szCs w:val="31"/>
        </w:rPr>
        <w:t>万元</w:t>
      </w:r>
      <w:r>
        <w:rPr>
          <w:rFonts w:ascii="仿宋" w:hAnsi="仿宋" w:eastAsia="仿宋" w:cs="仿宋"/>
          <w:spacing w:val="-85"/>
          <w:sz w:val="31"/>
          <w:szCs w:val="31"/>
        </w:rPr>
        <w:t xml:space="preserve"> </w:t>
      </w:r>
      <w:r>
        <w:rPr>
          <w:rFonts w:ascii="仿宋" w:hAnsi="仿宋" w:eastAsia="仿宋" w:cs="仿宋"/>
          <w:spacing w:val="2"/>
          <w:sz w:val="31"/>
          <w:szCs w:val="31"/>
        </w:rPr>
        <w:t>，执行</w:t>
      </w:r>
      <w:r>
        <w:rPr>
          <w:rFonts w:ascii="仿宋" w:hAnsi="仿宋" w:eastAsia="仿宋" w:cs="仿宋"/>
          <w:spacing w:val="10"/>
          <w:sz w:val="31"/>
          <w:szCs w:val="31"/>
        </w:rPr>
        <w:t>数为1</w:t>
      </w:r>
      <w:r>
        <w:rPr>
          <w:rFonts w:hint="eastAsia" w:ascii="仿宋" w:hAnsi="仿宋" w:eastAsia="仿宋" w:cs="仿宋"/>
          <w:spacing w:val="10"/>
          <w:sz w:val="31"/>
          <w:szCs w:val="31"/>
          <w:lang w:val="en-US" w:eastAsia="zh-CN"/>
        </w:rPr>
        <w:t>.00</w:t>
      </w:r>
      <w:r>
        <w:rPr>
          <w:rFonts w:ascii="仿宋" w:hAnsi="仿宋" w:eastAsia="仿宋" w:cs="仿宋"/>
          <w:spacing w:val="10"/>
          <w:sz w:val="31"/>
          <w:szCs w:val="31"/>
        </w:rPr>
        <w:t>万元</w:t>
      </w:r>
      <w:r>
        <w:rPr>
          <w:rFonts w:ascii="仿宋" w:hAnsi="仿宋" w:eastAsia="仿宋" w:cs="仿宋"/>
          <w:spacing w:val="-85"/>
          <w:sz w:val="31"/>
          <w:szCs w:val="31"/>
        </w:rPr>
        <w:t xml:space="preserve"> </w:t>
      </w:r>
      <w:r>
        <w:rPr>
          <w:rFonts w:ascii="仿宋" w:hAnsi="仿宋" w:eastAsia="仿宋" w:cs="仿宋"/>
          <w:spacing w:val="10"/>
          <w:sz w:val="31"/>
          <w:szCs w:val="31"/>
        </w:rPr>
        <w:t>，完成预算的 100%。</w:t>
      </w:r>
    </w:p>
    <w:p w14:paraId="62C2F4F3">
      <w:pPr>
        <w:numPr>
          <w:ilvl w:val="0"/>
          <w:numId w:val="0"/>
        </w:numPr>
        <w:spacing w:before="100" w:line="361" w:lineRule="auto"/>
        <w:ind w:firstLine="666" w:firstLineChars="200"/>
        <w:jc w:val="both"/>
        <w:rPr>
          <w:rFonts w:ascii="仿宋" w:hAnsi="仿宋" w:eastAsia="仿宋" w:cs="仿宋"/>
          <w:spacing w:val="22"/>
          <w:sz w:val="31"/>
          <w:szCs w:val="31"/>
        </w:rPr>
      </w:pPr>
      <w:r>
        <w:rPr>
          <w:rFonts w:ascii="仿宋" w:hAnsi="仿宋" w:eastAsia="仿宋" w:cs="仿宋"/>
          <w:b/>
          <w:bCs/>
          <w:spacing w:val="11"/>
          <w:sz w:val="31"/>
          <w:szCs w:val="31"/>
        </w:rPr>
        <w:t>项</w:t>
      </w:r>
      <w:r>
        <w:rPr>
          <w:rFonts w:ascii="仿宋" w:hAnsi="仿宋" w:eastAsia="仿宋" w:cs="仿宋"/>
          <w:spacing w:val="-45"/>
          <w:sz w:val="31"/>
          <w:szCs w:val="31"/>
        </w:rPr>
        <w:t xml:space="preserve"> </w:t>
      </w:r>
      <w:r>
        <w:rPr>
          <w:rFonts w:ascii="仿宋" w:hAnsi="仿宋" w:eastAsia="仿宋" w:cs="仿宋"/>
          <w:b/>
          <w:bCs/>
          <w:spacing w:val="11"/>
          <w:sz w:val="31"/>
          <w:szCs w:val="31"/>
        </w:rPr>
        <w:t>目绩效</w:t>
      </w:r>
      <w:r>
        <w:rPr>
          <w:rFonts w:ascii="仿宋" w:hAnsi="仿宋" w:eastAsia="仿宋" w:cs="仿宋"/>
          <w:spacing w:val="-44"/>
          <w:sz w:val="31"/>
          <w:szCs w:val="31"/>
        </w:rPr>
        <w:t xml:space="preserve"> </w:t>
      </w:r>
      <w:r>
        <w:rPr>
          <w:rFonts w:ascii="仿宋" w:hAnsi="仿宋" w:eastAsia="仿宋" w:cs="仿宋"/>
          <w:b/>
          <w:bCs/>
          <w:spacing w:val="11"/>
          <w:sz w:val="31"/>
          <w:szCs w:val="31"/>
        </w:rPr>
        <w:t>目标完成情况：</w:t>
      </w:r>
      <w:r>
        <w:rPr>
          <w:rFonts w:ascii="仿宋" w:hAnsi="仿宋" w:eastAsia="仿宋" w:cs="仿宋"/>
          <w:spacing w:val="-58"/>
          <w:sz w:val="31"/>
          <w:szCs w:val="31"/>
        </w:rPr>
        <w:t xml:space="preserve"> </w:t>
      </w:r>
      <w:r>
        <w:rPr>
          <w:rFonts w:hint="eastAsia" w:ascii="仿宋" w:hAnsi="仿宋" w:eastAsia="仿宋" w:cs="仿宋"/>
          <w:spacing w:val="11"/>
          <w:sz w:val="31"/>
          <w:szCs w:val="31"/>
          <w:lang w:val="en-US" w:eastAsia="zh-CN"/>
        </w:rPr>
        <w:t>急救宣传次数年初指标值1次，总宣传品成本年初指标值1万元，每宣传品成本年初指标值50元，实际完成情况为：本年度我中心制作了玻璃杯、帆布包等宣传品 ，且总宣传品成本、每宣传品成本均已达到年初指标值，有效保障了中心 日 常业务培训、进社区开展培训提高物资保障。</w:t>
      </w:r>
    </w:p>
    <w:p w14:paraId="64D2E2E8">
      <w:pPr>
        <w:numPr>
          <w:ilvl w:val="0"/>
          <w:numId w:val="0"/>
        </w:numPr>
        <w:spacing w:before="100" w:line="361" w:lineRule="auto"/>
        <w:ind w:firstLine="714" w:firstLineChars="200"/>
        <w:jc w:val="both"/>
      </w:pPr>
      <w:r>
        <w:rPr>
          <w:rFonts w:ascii="仿宋" w:hAnsi="仿宋" w:eastAsia="仿宋" w:cs="仿宋"/>
          <w:b/>
          <w:bCs/>
          <w:spacing w:val="23"/>
          <w:sz w:val="31"/>
          <w:szCs w:val="31"/>
        </w:rPr>
        <w:t>发现的主要问题及原因</w:t>
      </w:r>
      <w:r>
        <w:rPr>
          <w:rFonts w:ascii="仿宋" w:hAnsi="仿宋" w:eastAsia="仿宋" w:cs="仿宋"/>
          <w:spacing w:val="-75"/>
          <w:sz w:val="31"/>
          <w:szCs w:val="31"/>
        </w:rPr>
        <w:t xml:space="preserve"> </w:t>
      </w:r>
      <w:r>
        <w:rPr>
          <w:rFonts w:ascii="仿宋" w:hAnsi="仿宋" w:eastAsia="仿宋" w:cs="仿宋"/>
          <w:b/>
          <w:bCs/>
          <w:spacing w:val="23"/>
          <w:sz w:val="31"/>
          <w:szCs w:val="31"/>
        </w:rPr>
        <w:t>：</w:t>
      </w:r>
      <w:r>
        <w:rPr>
          <w:rFonts w:hint="eastAsia" w:ascii="仿宋" w:hAnsi="仿宋" w:eastAsia="仿宋" w:cs="仿宋"/>
          <w:spacing w:val="11"/>
          <w:sz w:val="31"/>
          <w:szCs w:val="31"/>
          <w:lang w:val="en-US" w:eastAsia="zh-CN"/>
        </w:rPr>
        <w:t>支出时间较晚，医疗卫生工作者和群众满意度还需继续提高。</w:t>
      </w:r>
    </w:p>
    <w:p w14:paraId="3AD40E94">
      <w:pPr>
        <w:spacing w:before="100" w:line="228" w:lineRule="auto"/>
        <w:ind w:left="692"/>
        <w:rPr>
          <w:rFonts w:hint="default" w:ascii="仿宋" w:hAnsi="仿宋" w:eastAsia="仿宋" w:cs="仿宋"/>
          <w:spacing w:val="22"/>
          <w:sz w:val="31"/>
          <w:szCs w:val="31"/>
          <w:lang w:val="en-US" w:eastAsia="zh-CN"/>
        </w:rPr>
      </w:pPr>
      <w:r>
        <w:rPr>
          <w:rFonts w:ascii="仿宋" w:hAnsi="仿宋" w:eastAsia="仿宋" w:cs="仿宋"/>
          <w:b/>
          <w:bCs/>
          <w:spacing w:val="19"/>
          <w:sz w:val="31"/>
          <w:szCs w:val="31"/>
        </w:rPr>
        <w:t>下一步改进措施：</w:t>
      </w:r>
      <w:r>
        <w:rPr>
          <w:rFonts w:ascii="仿宋" w:hAnsi="仿宋" w:eastAsia="仿宋" w:cs="仿宋"/>
          <w:spacing w:val="-69"/>
          <w:sz w:val="31"/>
          <w:szCs w:val="31"/>
        </w:rPr>
        <w:t xml:space="preserve"> </w:t>
      </w:r>
      <w:r>
        <w:rPr>
          <w:rFonts w:hint="eastAsia" w:ascii="仿宋" w:hAnsi="仿宋" w:eastAsia="仿宋" w:cs="仿宋"/>
          <w:spacing w:val="11"/>
          <w:sz w:val="31"/>
          <w:szCs w:val="31"/>
          <w:lang w:val="en-US" w:eastAsia="zh-CN"/>
        </w:rPr>
        <w:t>继续提高医疗卫生服务能力，</w:t>
      </w:r>
      <w:bookmarkStart w:id="23" w:name="OLE_LINK10"/>
      <w:r>
        <w:rPr>
          <w:rFonts w:hint="eastAsia" w:ascii="仿宋" w:hAnsi="仿宋" w:eastAsia="仿宋" w:cs="仿宋"/>
          <w:spacing w:val="11"/>
          <w:sz w:val="31"/>
          <w:szCs w:val="31"/>
          <w:lang w:val="en-US" w:eastAsia="zh-CN"/>
        </w:rPr>
        <w:t>力争提高医疗卫生工作者和群众满意度。</w:t>
      </w:r>
      <w:bookmarkEnd w:id="23"/>
    </w:p>
    <w:p w14:paraId="0CD4FFFC">
      <w:pPr>
        <w:spacing w:before="100" w:line="228" w:lineRule="auto"/>
        <w:rPr>
          <w:rFonts w:hint="default" w:ascii="仿宋" w:hAnsi="仿宋" w:eastAsia="仿宋" w:cs="仿宋"/>
          <w:spacing w:val="22"/>
          <w:sz w:val="31"/>
          <w:szCs w:val="31"/>
          <w:lang w:val="en-US" w:eastAsia="zh-CN"/>
        </w:rPr>
      </w:pPr>
      <w:r>
        <w:rPr>
          <w:rFonts w:hint="default" w:ascii="仿宋" w:hAnsi="仿宋" w:eastAsia="仿宋" w:cs="仿宋"/>
          <w:spacing w:val="22"/>
          <w:sz w:val="31"/>
          <w:szCs w:val="31"/>
          <w:lang w:val="en-US" w:eastAsia="zh-CN"/>
        </w:rPr>
        <w:drawing>
          <wp:inline distT="0" distB="0" distL="114300" distR="114300">
            <wp:extent cx="6184265" cy="4617085"/>
            <wp:effectExtent l="0" t="0" r="6985" b="12065"/>
            <wp:docPr id="8" name="图片 8" descr="计划生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计划生育"/>
                    <pic:cNvPicPr>
                      <a:picLocks noChangeAspect="1"/>
                    </pic:cNvPicPr>
                  </pic:nvPicPr>
                  <pic:blipFill>
                    <a:blip r:embed="rId12"/>
                    <a:stretch>
                      <a:fillRect/>
                    </a:stretch>
                  </pic:blipFill>
                  <pic:spPr>
                    <a:xfrm>
                      <a:off x="0" y="0"/>
                      <a:ext cx="6184265" cy="4617085"/>
                    </a:xfrm>
                    <a:prstGeom prst="rect">
                      <a:avLst/>
                    </a:prstGeom>
                  </pic:spPr>
                </pic:pic>
              </a:graphicData>
            </a:graphic>
          </wp:inline>
        </w:drawing>
      </w:r>
    </w:p>
    <w:p w14:paraId="72268231">
      <w:pPr>
        <w:widowControl/>
        <w:spacing w:before="240" w:after="240"/>
        <w:jc w:val="left"/>
        <w:rPr>
          <w:rFonts w:ascii="kai_ti_gb2312" w:hAnsi="kai_ti_gb2312" w:eastAsia="kai_ti_gb2312" w:cs="kai_ti_gb2312"/>
          <w:b/>
          <w:bCs/>
          <w:kern w:val="0"/>
          <w:sz w:val="27"/>
          <w:szCs w:val="27"/>
        </w:rPr>
      </w:pPr>
      <w:r>
        <w:rPr>
          <w:rFonts w:ascii="kai_ti_gb2312" w:hAnsi="kai_ti_gb2312" w:eastAsia="kai_ti_gb2312" w:cs="kai_ti_gb2312"/>
          <w:b/>
          <w:bCs/>
          <w:kern w:val="0"/>
          <w:sz w:val="27"/>
          <w:szCs w:val="27"/>
        </w:rPr>
        <w:t xml:space="preserve">  </w:t>
      </w:r>
    </w:p>
    <w:p w14:paraId="4D5FBC6D">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（三）单位项目绩效评价结果。</w:t>
      </w:r>
    </w:p>
    <w:p w14:paraId="70D586BF">
      <w:pPr>
        <w:spacing w:line="620" w:lineRule="exact"/>
        <w:ind w:left="420" w:leftChars="200"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本单位本年没有重点项目绩效评价。</w:t>
      </w:r>
    </w:p>
    <w:p w14:paraId="1C10E6AE">
      <w:pPr>
        <w:pStyle w:val="3"/>
        <w:keepNext w:val="0"/>
        <w:keepLines w:val="0"/>
        <w:widowControl/>
        <w:spacing w:before="299" w:after="299" w:line="240" w:lineRule="auto"/>
        <w:jc w:val="center"/>
        <w:rPr>
          <w:rFonts w:ascii="fang_zheng_xiao_biao_song_ti" w:hAnsi="fang_zheng_xiao_biao_song_ti" w:eastAsia="fang_zheng_xiao_biao_song_ti" w:cs="fang_zheng_xiao_biao_song_ti"/>
          <w:kern w:val="0"/>
          <w:sz w:val="36"/>
          <w:szCs w:val="36"/>
        </w:rPr>
      </w:pPr>
    </w:p>
    <w:p w14:paraId="7C225AF7">
      <w:pPr>
        <w:pStyle w:val="3"/>
        <w:keepNext w:val="0"/>
        <w:keepLines w:val="0"/>
        <w:widowControl/>
        <w:spacing w:before="299" w:after="299" w:line="240" w:lineRule="auto"/>
        <w:jc w:val="center"/>
        <w:rPr>
          <w:rFonts w:ascii="fang_zheng_xiao_biao_song_ti" w:hAnsi="fang_zheng_xiao_biao_song_ti" w:eastAsia="fang_zheng_xiao_biao_song_ti" w:cs="fang_zheng_xiao_biao_song_ti"/>
          <w:kern w:val="0"/>
          <w:sz w:val="36"/>
          <w:szCs w:val="36"/>
        </w:rPr>
      </w:pPr>
    </w:p>
    <w:p w14:paraId="0CD13814">
      <w:pPr>
        <w:pStyle w:val="3"/>
        <w:keepNext w:val="0"/>
        <w:keepLines w:val="0"/>
        <w:widowControl/>
        <w:spacing w:before="299" w:after="299" w:line="240" w:lineRule="auto"/>
        <w:jc w:val="center"/>
        <w:rPr>
          <w:rFonts w:ascii="fang_zheng_xiao_biao_song_ti" w:hAnsi="fang_zheng_xiao_biao_song_ti" w:eastAsia="fang_zheng_xiao_biao_song_ti" w:cs="fang_zheng_xiao_biao_song_ti"/>
          <w:kern w:val="0"/>
          <w:sz w:val="36"/>
          <w:szCs w:val="36"/>
        </w:rPr>
      </w:pPr>
    </w:p>
    <w:p w14:paraId="23CFDA9C">
      <w:pPr>
        <w:pStyle w:val="3"/>
        <w:keepNext w:val="0"/>
        <w:keepLines w:val="0"/>
        <w:widowControl/>
        <w:spacing w:before="299" w:after="299" w:line="240" w:lineRule="auto"/>
        <w:ind w:firstLine="2881" w:firstLineChars="800"/>
        <w:jc w:val="both"/>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第三部分  名词解释</w:t>
      </w:r>
    </w:p>
    <w:p w14:paraId="23522239">
      <w:pPr>
        <w:widowControl/>
        <w:spacing w:before="240" w:after="240"/>
        <w:jc w:val="left"/>
        <w:rPr>
          <w:rFonts w:hint="eastAsia" w:ascii="仿宋" w:hAnsi="仿宋" w:eastAsia="仿宋" w:cs="仿宋"/>
          <w:sz w:val="32"/>
          <w:lang w:val="en-US" w:eastAsia="zh-CN"/>
        </w:rPr>
      </w:pPr>
      <w:r>
        <w:rPr>
          <w:rFonts w:ascii="fang_song_gb2312" w:hAnsi="fang_song_gb2312" w:eastAsia="fang_song_gb2312" w:cs="fang_song_gb2312"/>
          <w:b/>
          <w:bCs/>
          <w:kern w:val="0"/>
          <w:sz w:val="27"/>
          <w:szCs w:val="27"/>
        </w:rPr>
        <w:t>   </w:t>
      </w:r>
      <w:r>
        <w:rPr>
          <w:rFonts w:hint="eastAsia" w:ascii="仿宋" w:hAnsi="仿宋" w:eastAsia="仿宋" w:cs="仿宋"/>
          <w:sz w:val="32"/>
          <w:lang w:val="en-US" w:eastAsia="zh-CN"/>
        </w:rPr>
        <w:t xml:space="preserve"> 一、财政拨款收入：从同级财政部门取得的各类财政拨款，包括一般公共预算财政拨款、政府性基金预算财政拨款、国有资本经营预算财政拨款。</w:t>
      </w:r>
    </w:p>
    <w:p w14:paraId="1C89DA10">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二、上级补助收入：指事业单位从主管部门和上级单位取得的非财政补助收入。</w:t>
      </w:r>
    </w:p>
    <w:p w14:paraId="615FF55A">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三、财政专户管理教育收费：指缴入财政专户、实行专项管理的高中以上学费、住宿费、高校委托培养费、函大、电大、夜大及短训班培训费等教育收费。</w:t>
      </w:r>
    </w:p>
    <w:p w14:paraId="3CEF5D22">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四、事业收入：指事业单位开展专业业务活动及其辅助活动取得的收入。</w:t>
      </w:r>
    </w:p>
    <w:p w14:paraId="6CCBEC24">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五、经营收入：指事业单位在专业业务活动及其辅助活动之外开展非独立核算经营活动取得的收入。</w:t>
      </w:r>
    </w:p>
    <w:p w14:paraId="7C747C39">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六、附属单位上缴收入：指事业单位取得附属独立核算单位按照有关规定上缴的收入。</w:t>
      </w:r>
    </w:p>
    <w:p w14:paraId="0F117D87">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七、其他收入：取得的除上述“财政拨款收入”、“上级补助收入”、“事业收入”、“经营收入”、“附属单位上缴收入”等以外的各项收入。</w:t>
      </w:r>
    </w:p>
    <w:p w14:paraId="24951E47">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八、使用非财政拨款结余和专用结余：指事业单位按照预算管理要求使用非财政拨款结余和专用结余弥补当年收支差额的数额。</w:t>
      </w:r>
    </w:p>
    <w:p w14:paraId="00D8224C">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九、年初结转和结余：指单位上年结转本年使用的基本支出结转、项目支出结转和结余、经营结余。</w:t>
      </w:r>
    </w:p>
    <w:p w14:paraId="4D37D292">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十、结余分配：指事业单位按规定缴纳企业所得税以及从非财政拨款结余或经营结余中提取各类结余的情况。</w:t>
      </w:r>
    </w:p>
    <w:p w14:paraId="4DFF901A">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十一、年末结转和结余资金：指单位结转下年的基本支出结转、项目支出结转和结余、经营结余。</w:t>
      </w:r>
    </w:p>
    <w:p w14:paraId="2D635D58">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十二、基本支出：指为保障机构正常运转、完成日常工作任务所发生的支出，包括人员经费和公用经费。</w:t>
      </w:r>
    </w:p>
    <w:p w14:paraId="4A46A77F">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十三、项目支出：指在为完成特定的工作任务和事业发展目标所发生的支出。</w:t>
      </w:r>
    </w:p>
    <w:p w14:paraId="0A1BA778">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十四、上缴上级支出：指事业单位按照财政部门和主管部门的规定上缴上级单位的支出。</w:t>
      </w:r>
    </w:p>
    <w:p w14:paraId="41E86840">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十五、经营支出：指事业单位在专业业务活动及其辅助活动之外开展非独立核算经营活动发生的支出。</w:t>
      </w:r>
    </w:p>
    <w:p w14:paraId="7FD84685">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十六、对附属单位补助支出：指事业单位用财政拨款收入之外的收入对附属单位补助发生的支出。</w:t>
      </w:r>
    </w:p>
    <w:p w14:paraId="6EC8AA14">
      <w:pPr>
        <w:widowControl/>
        <w:spacing w:before="240" w:after="240"/>
        <w:jc w:val="left"/>
        <w:rPr>
          <w:rFonts w:hint="eastAsia" w:ascii="仿宋" w:hAnsi="仿宋" w:eastAsia="仿宋" w:cs="仿宋"/>
          <w:sz w:val="32"/>
          <w:lang w:val="en-US" w:eastAsia="zh-CN"/>
        </w:rPr>
      </w:pPr>
      <w:r>
        <w:rPr>
          <w:rFonts w:hint="eastAsia" w:ascii="仿宋" w:hAnsi="仿宋" w:eastAsia="仿宋" w:cs="仿宋"/>
          <w:sz w:val="32"/>
          <w:lang w:val="en-US" w:eastAsia="zh-CN"/>
        </w:rPr>
        <w:t>    十七、“三公”经费：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9324D95">
      <w:pPr>
        <w:widowControl/>
        <w:spacing w:before="240" w:after="240"/>
        <w:jc w:val="left"/>
        <w:rPr>
          <w:rFonts w:ascii="Times New Roman" w:hAnsi="Times New Roman" w:eastAsia="Times New Roman" w:cs="Times New Roman"/>
          <w:kern w:val="0"/>
          <w:sz w:val="24"/>
        </w:rPr>
      </w:pPr>
      <w:r>
        <w:rPr>
          <w:rFonts w:hint="eastAsia" w:ascii="仿宋" w:hAnsi="仿宋" w:eastAsia="仿宋" w:cs="仿宋"/>
          <w:sz w:val="32"/>
          <w:lang w:val="en-US" w:eastAsia="zh-CN"/>
        </w:rPr>
        <w:t>    十八、机构运行经费：指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66D830C8">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 决算公开联系方式及信息反馈渠道</w:t>
      </w:r>
    </w:p>
    <w:p w14:paraId="1B2BC305">
      <w:pPr>
        <w:widowControl/>
        <w:spacing w:before="240" w:after="240"/>
        <w:jc w:val="left"/>
        <w:rPr>
          <w:rFonts w:ascii="Times New Roman" w:hAnsi="Times New Roman" w:eastAsia="Times New Roman" w:cs="Times New Roman"/>
          <w:kern w:val="0"/>
          <w:sz w:val="24"/>
        </w:rPr>
      </w:pPr>
    </w:p>
    <w:p w14:paraId="58FD95E4">
      <w:pPr>
        <w:widowControl/>
        <w:spacing w:before="240" w:after="240"/>
        <w:jc w:val="left"/>
        <w:rPr>
          <w:rFonts w:hint="eastAsia" w:ascii="仿宋" w:hAnsi="仿宋" w:eastAsia="仿宋" w:cs="仿宋"/>
          <w:sz w:val="32"/>
          <w:lang w:val="en-US" w:eastAsia="zh-CN"/>
        </w:rPr>
      </w:pPr>
      <w:r>
        <w:rPr>
          <w:rFonts w:ascii="fang_song_gb2312" w:hAnsi="fang_song_gb2312" w:eastAsia="fang_song_gb2312" w:cs="fang_song_gb2312"/>
          <w:kern w:val="0"/>
          <w:sz w:val="27"/>
          <w:szCs w:val="27"/>
        </w:rPr>
        <w:t>   </w:t>
      </w:r>
      <w:r>
        <w:rPr>
          <w:rFonts w:hint="eastAsia" w:ascii="仿宋" w:hAnsi="仿宋" w:eastAsia="仿宋" w:cs="仿宋"/>
          <w:sz w:val="32"/>
          <w:lang w:val="en-US" w:eastAsia="zh-CN"/>
        </w:rPr>
        <w:t xml:space="preserve"> 本单位决算公开信息反馈和联系方式：</w:t>
      </w:r>
    </w:p>
    <w:p w14:paraId="30DF9592">
      <w:pPr>
        <w:widowControl/>
        <w:spacing w:before="240" w:after="240"/>
        <w:ind w:firstLine="497"/>
        <w:jc w:val="left"/>
        <w:rPr>
          <w:rFonts w:hint="eastAsia" w:ascii="仿宋" w:hAnsi="仿宋" w:eastAsia="仿宋" w:cs="仿宋"/>
          <w:sz w:val="32"/>
          <w:lang w:val="en-US" w:eastAsia="zh-CN"/>
        </w:rPr>
      </w:pPr>
      <w:r>
        <w:rPr>
          <w:rFonts w:hint="eastAsia" w:ascii="仿宋" w:hAnsi="仿宋" w:eastAsia="仿宋" w:cs="仿宋"/>
          <w:sz w:val="32"/>
          <w:lang w:val="en-US" w:eastAsia="zh-CN"/>
        </w:rPr>
        <w:t>联系人：阿云嘎           联系电话：0477-8395377</w:t>
      </w:r>
    </w:p>
    <w:p w14:paraId="4B326105">
      <w:pPr>
        <w:widowControl/>
        <w:spacing w:before="240" w:after="240"/>
        <w:jc w:val="center"/>
        <w:rPr>
          <w:rFonts w:ascii="fang_zheng_xiao_biao_song_ti" w:hAnsi="fang_zheng_xiao_biao_song_ti" w:eastAsia="fang_zheng_xiao_biao_song_ti" w:cs="fang_zheng_xiao_biao_song_ti"/>
          <w:b/>
          <w:bCs/>
          <w:kern w:val="0"/>
          <w:sz w:val="36"/>
          <w:szCs w:val="36"/>
        </w:rPr>
      </w:pPr>
    </w:p>
    <w:p w14:paraId="38723C54">
      <w:pPr>
        <w:widowControl/>
        <w:spacing w:before="240" w:after="240"/>
        <w:jc w:val="center"/>
        <w:rPr>
          <w:rFonts w:ascii="Times New Roman" w:hAnsi="Times New Roman" w:eastAsia="Times New Roman" w:cs="Times New Roman"/>
          <w:kern w:val="0"/>
          <w:sz w:val="24"/>
        </w:rPr>
      </w:pPr>
      <w:r>
        <w:rPr>
          <w:rFonts w:ascii="fang_zheng_xiao_biao_song_ti" w:hAnsi="fang_zheng_xiao_biao_song_ti" w:eastAsia="fang_zheng_xiao_biao_song_ti" w:cs="fang_zheng_xiao_biao_song_ti"/>
          <w:b/>
          <w:bCs/>
          <w:kern w:val="0"/>
          <w:sz w:val="36"/>
          <w:szCs w:val="36"/>
        </w:rPr>
        <w:t xml:space="preserve">第五部分 </w:t>
      </w:r>
      <w:r>
        <w:rPr>
          <w:rFonts w:hint="eastAsia" w:ascii="fang_zheng_xiao_biao_song_ti" w:hAnsi="fang_zheng_xiao_biao_song_ti" w:eastAsia="宋体" w:cs="fang_zheng_xiao_biao_song_ti"/>
          <w:b/>
          <w:bCs/>
          <w:kern w:val="0"/>
          <w:sz w:val="36"/>
          <w:szCs w:val="36"/>
          <w:lang w:eastAsia="zh-CN"/>
        </w:rPr>
        <w:t>单位</w:t>
      </w:r>
      <w:r>
        <w:rPr>
          <w:rFonts w:ascii="fang_zheng_xiao_biao_song_ti" w:hAnsi="fang_zheng_xiao_biao_song_ti" w:eastAsia="fang_zheng_xiao_biao_song_ti" w:cs="fang_zheng_xiao_biao_song_ti"/>
          <w:b/>
          <w:bCs/>
          <w:kern w:val="0"/>
          <w:sz w:val="36"/>
          <w:szCs w:val="36"/>
        </w:rPr>
        <w:t>决算表</w:t>
      </w:r>
    </w:p>
    <w:p w14:paraId="0CE3046E">
      <w:pPr>
        <w:widowControl/>
        <w:spacing w:before="240" w:after="240"/>
        <w:jc w:val="left"/>
      </w:pPr>
      <w:r>
        <w:rPr>
          <w:rFonts w:ascii="fang_song_gb2312" w:hAnsi="fang_song_gb2312" w:eastAsia="fang_song_gb2312" w:cs="fang_song_gb2312"/>
          <w:kern w:val="0"/>
          <w:sz w:val="27"/>
          <w:szCs w:val="27"/>
        </w:rPr>
        <w:t xml:space="preserve">    </w:t>
      </w:r>
      <w:r>
        <w:rPr>
          <w:rFonts w:ascii="fang_song_gb2312" w:hAnsi="fang_song_gb2312" w:eastAsia="fang_song_gb2312" w:cs="fang_song_gb2312"/>
          <w:kern w:val="0"/>
          <w:sz w:val="27"/>
          <w:szCs w:val="27"/>
          <w:highlight w:val="none"/>
        </w:rPr>
        <w:t>见附件</w:t>
      </w:r>
      <w:r>
        <w:rPr>
          <w:rFonts w:hint="eastAsia" w:ascii="fang_song_gb2312" w:hAnsi="fang_song_gb2312" w:eastAsia="宋体" w:cs="fang_song_gb2312"/>
          <w:kern w:val="0"/>
          <w:sz w:val="27"/>
          <w:szCs w:val="27"/>
          <w:highlight w:val="none"/>
          <w:lang w:val="en-US" w:eastAsia="zh-CN"/>
        </w:rPr>
        <w:t>1</w:t>
      </w:r>
      <w:bookmarkEnd w:id="0"/>
    </w:p>
    <w:sectPr>
      <w:pgSz w:w="11906" w:h="16838"/>
      <w:pgMar w:top="1440" w:right="1083" w:bottom="1440" w:left="1083"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_song_gb2312">
    <w:altName w:val="Times New Roman"/>
    <w:panose1 w:val="00000000000000000000"/>
    <w:charset w:val="00"/>
    <w:family w:val="auto"/>
    <w:pitch w:val="default"/>
    <w:sig w:usb0="00000000" w:usb1="00000000" w:usb2="00000000" w:usb3="00000000" w:csb0="00000000" w:csb1="00000000"/>
  </w:font>
  <w:font w:name="fang_zheng_xiao_biao_song_ti">
    <w:altName w:val="Times New Roman"/>
    <w:panose1 w:val="00000000000000000000"/>
    <w:charset w:val="00"/>
    <w:family w:val="auto"/>
    <w:pitch w:val="default"/>
    <w:sig w:usb0="00000000" w:usb1="00000000" w:usb2="00000000" w:usb3="00000000" w:csb0="00000000" w:csb1="00000000"/>
  </w:font>
  <w:font w:name="kai_ti_gb2312">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0EE50">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D134">
    <w:pPr>
      <w:pStyle w:val="13"/>
      <w:jc w:val="center"/>
    </w:pPr>
    <w:r>
      <w:fldChar w:fldCharType="begin"/>
    </w:r>
    <w:r>
      <w:instrText xml:space="preserve"> PAGE   \* MERGEFORMAT </w:instrText>
    </w:r>
    <w:r>
      <w:fldChar w:fldCharType="separate"/>
    </w:r>
    <w:r>
      <w:rPr>
        <w:lang w:val="zh-CN"/>
      </w:rPr>
      <w:t>24</w:t>
    </w:r>
    <w:r>
      <w:rPr>
        <w:lang w:val="zh-CN"/>
      </w:rPr>
      <w:fldChar w:fldCharType="end"/>
    </w:r>
  </w:p>
  <w:p w14:paraId="2E0A9122">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31A45A"/>
    <w:multiLevelType w:val="singleLevel"/>
    <w:tmpl w:val="8F31A45A"/>
    <w:lvl w:ilvl="0" w:tentative="0">
      <w:start w:val="1"/>
      <w:numFmt w:val="chineseCounting"/>
      <w:suff w:val="nothing"/>
      <w:lvlText w:val="%1、"/>
      <w:lvlJc w:val="left"/>
      <w:pPr>
        <w:ind w:left="393" w:leftChars="0" w:firstLine="0" w:firstLineChars="0"/>
      </w:pPr>
      <w:rPr>
        <w:rFonts w:hint="eastAsia"/>
      </w:rPr>
    </w:lvl>
  </w:abstractNum>
  <w:abstractNum w:abstractNumId="1">
    <w:nsid w:val="48DA8576"/>
    <w:multiLevelType w:val="singleLevel"/>
    <w:tmpl w:val="48DA8576"/>
    <w:lvl w:ilvl="0" w:tentative="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5OTYyY2FmNDkxOGI0YjU0NjVjODgxMmEwNWM2NGEifQ=="/>
  </w:docVars>
  <w:rsids>
    <w:rsidRoot w:val="009F0536"/>
    <w:rsid w:val="0000662F"/>
    <w:rsid w:val="00023E75"/>
    <w:rsid w:val="00033C6A"/>
    <w:rsid w:val="00063AC2"/>
    <w:rsid w:val="000774F0"/>
    <w:rsid w:val="0008308B"/>
    <w:rsid w:val="00097269"/>
    <w:rsid w:val="000A769F"/>
    <w:rsid w:val="000D3889"/>
    <w:rsid w:val="0010682D"/>
    <w:rsid w:val="001620BF"/>
    <w:rsid w:val="001814D4"/>
    <w:rsid w:val="00183373"/>
    <w:rsid w:val="001C048E"/>
    <w:rsid w:val="001E7634"/>
    <w:rsid w:val="00204509"/>
    <w:rsid w:val="00225D2E"/>
    <w:rsid w:val="0023107E"/>
    <w:rsid w:val="00233241"/>
    <w:rsid w:val="00245594"/>
    <w:rsid w:val="00297C52"/>
    <w:rsid w:val="00300987"/>
    <w:rsid w:val="0030784F"/>
    <w:rsid w:val="00312846"/>
    <w:rsid w:val="00367870"/>
    <w:rsid w:val="00375E79"/>
    <w:rsid w:val="003A4E85"/>
    <w:rsid w:val="003B3EAA"/>
    <w:rsid w:val="003C468C"/>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5CDD"/>
    <w:rsid w:val="00B96C3D"/>
    <w:rsid w:val="00BC57CD"/>
    <w:rsid w:val="00BD0928"/>
    <w:rsid w:val="00BE5F73"/>
    <w:rsid w:val="00BF4228"/>
    <w:rsid w:val="00C07A30"/>
    <w:rsid w:val="00C352FF"/>
    <w:rsid w:val="00C44231"/>
    <w:rsid w:val="00CC6B8B"/>
    <w:rsid w:val="00CD3751"/>
    <w:rsid w:val="00D2051A"/>
    <w:rsid w:val="00D96390"/>
    <w:rsid w:val="00E219E7"/>
    <w:rsid w:val="00E60D6A"/>
    <w:rsid w:val="00E73321"/>
    <w:rsid w:val="00E77EC0"/>
    <w:rsid w:val="00E914C1"/>
    <w:rsid w:val="00E97C37"/>
    <w:rsid w:val="00EE533B"/>
    <w:rsid w:val="00F04882"/>
    <w:rsid w:val="00F63327"/>
    <w:rsid w:val="00F80A29"/>
    <w:rsid w:val="00FA40D4"/>
    <w:rsid w:val="00FA7CA5"/>
    <w:rsid w:val="00FD08EC"/>
    <w:rsid w:val="00FD7690"/>
    <w:rsid w:val="01086C64"/>
    <w:rsid w:val="017E6F26"/>
    <w:rsid w:val="018502B5"/>
    <w:rsid w:val="019127B6"/>
    <w:rsid w:val="01D31020"/>
    <w:rsid w:val="0205655E"/>
    <w:rsid w:val="020B6A0C"/>
    <w:rsid w:val="03393105"/>
    <w:rsid w:val="04461F7D"/>
    <w:rsid w:val="04BA64C7"/>
    <w:rsid w:val="05C70E9C"/>
    <w:rsid w:val="05EF6DBF"/>
    <w:rsid w:val="068648B3"/>
    <w:rsid w:val="06E45A7E"/>
    <w:rsid w:val="076170CE"/>
    <w:rsid w:val="07C05BA3"/>
    <w:rsid w:val="088017D6"/>
    <w:rsid w:val="08D06D92"/>
    <w:rsid w:val="08F5187C"/>
    <w:rsid w:val="0A2C751F"/>
    <w:rsid w:val="0B732F2C"/>
    <w:rsid w:val="0C216E2C"/>
    <w:rsid w:val="0C721436"/>
    <w:rsid w:val="0C970E9C"/>
    <w:rsid w:val="0CC31C91"/>
    <w:rsid w:val="0CF84031"/>
    <w:rsid w:val="0D662D48"/>
    <w:rsid w:val="0DDD6D83"/>
    <w:rsid w:val="0E19600D"/>
    <w:rsid w:val="0E2350DD"/>
    <w:rsid w:val="0F9D2C6D"/>
    <w:rsid w:val="0FBD0C1A"/>
    <w:rsid w:val="109202F8"/>
    <w:rsid w:val="10BC5375"/>
    <w:rsid w:val="10E30B54"/>
    <w:rsid w:val="11131439"/>
    <w:rsid w:val="11AC1671"/>
    <w:rsid w:val="123A0C48"/>
    <w:rsid w:val="12FE7EC7"/>
    <w:rsid w:val="13180F89"/>
    <w:rsid w:val="13854144"/>
    <w:rsid w:val="139A33E7"/>
    <w:rsid w:val="13D1738A"/>
    <w:rsid w:val="13D529D6"/>
    <w:rsid w:val="14482692"/>
    <w:rsid w:val="148F7029"/>
    <w:rsid w:val="163360DA"/>
    <w:rsid w:val="164B3423"/>
    <w:rsid w:val="16D056D6"/>
    <w:rsid w:val="18335F1D"/>
    <w:rsid w:val="189C7F66"/>
    <w:rsid w:val="18A02020"/>
    <w:rsid w:val="18B3705E"/>
    <w:rsid w:val="18C80D5B"/>
    <w:rsid w:val="18CB084B"/>
    <w:rsid w:val="19A60971"/>
    <w:rsid w:val="19AD7F51"/>
    <w:rsid w:val="1A0758B3"/>
    <w:rsid w:val="1A3D367B"/>
    <w:rsid w:val="1AC77D62"/>
    <w:rsid w:val="1ADF05DE"/>
    <w:rsid w:val="1BF9122C"/>
    <w:rsid w:val="1C4852D6"/>
    <w:rsid w:val="1C580648"/>
    <w:rsid w:val="1C8651B5"/>
    <w:rsid w:val="1C8C6544"/>
    <w:rsid w:val="1CBA5752"/>
    <w:rsid w:val="1CD75A11"/>
    <w:rsid w:val="1D9E02DC"/>
    <w:rsid w:val="1FE741BD"/>
    <w:rsid w:val="200C3C23"/>
    <w:rsid w:val="200E5124"/>
    <w:rsid w:val="20452C91"/>
    <w:rsid w:val="20AE6A88"/>
    <w:rsid w:val="21154D5A"/>
    <w:rsid w:val="21354AB4"/>
    <w:rsid w:val="21997739"/>
    <w:rsid w:val="21AB121A"/>
    <w:rsid w:val="23490CEA"/>
    <w:rsid w:val="235558E1"/>
    <w:rsid w:val="237C2E6E"/>
    <w:rsid w:val="241E5CD3"/>
    <w:rsid w:val="25387269"/>
    <w:rsid w:val="25F211C5"/>
    <w:rsid w:val="26E054C2"/>
    <w:rsid w:val="27082C6B"/>
    <w:rsid w:val="273E668C"/>
    <w:rsid w:val="27604EDB"/>
    <w:rsid w:val="27715E45"/>
    <w:rsid w:val="279F712B"/>
    <w:rsid w:val="27A40BE5"/>
    <w:rsid w:val="282E6701"/>
    <w:rsid w:val="28B409B4"/>
    <w:rsid w:val="291E6775"/>
    <w:rsid w:val="29693E94"/>
    <w:rsid w:val="296F6FD1"/>
    <w:rsid w:val="2A0616E3"/>
    <w:rsid w:val="2A586ACB"/>
    <w:rsid w:val="2A8D770F"/>
    <w:rsid w:val="2ADE7F6A"/>
    <w:rsid w:val="2AEC6B2B"/>
    <w:rsid w:val="2BA47406"/>
    <w:rsid w:val="2C597D1A"/>
    <w:rsid w:val="2C5D75B5"/>
    <w:rsid w:val="2E1D3037"/>
    <w:rsid w:val="2E7A26A0"/>
    <w:rsid w:val="2EE61AE3"/>
    <w:rsid w:val="2F4607D4"/>
    <w:rsid w:val="2F8A246F"/>
    <w:rsid w:val="2FF40230"/>
    <w:rsid w:val="30134B5A"/>
    <w:rsid w:val="30314FE0"/>
    <w:rsid w:val="3316226B"/>
    <w:rsid w:val="334119DE"/>
    <w:rsid w:val="336C27F9"/>
    <w:rsid w:val="33D60DD0"/>
    <w:rsid w:val="341B222F"/>
    <w:rsid w:val="345B6AD0"/>
    <w:rsid w:val="35170C48"/>
    <w:rsid w:val="352B46F4"/>
    <w:rsid w:val="35374E47"/>
    <w:rsid w:val="355C2AFF"/>
    <w:rsid w:val="355E6877"/>
    <w:rsid w:val="37403D5B"/>
    <w:rsid w:val="39311BAD"/>
    <w:rsid w:val="39443E95"/>
    <w:rsid w:val="3A5C534F"/>
    <w:rsid w:val="3B677B08"/>
    <w:rsid w:val="3B7566C9"/>
    <w:rsid w:val="3B8E778B"/>
    <w:rsid w:val="3E014244"/>
    <w:rsid w:val="3E03620E"/>
    <w:rsid w:val="3E3A5324"/>
    <w:rsid w:val="3F3917BB"/>
    <w:rsid w:val="3FAA090B"/>
    <w:rsid w:val="3FEF631E"/>
    <w:rsid w:val="40730CFD"/>
    <w:rsid w:val="413606A8"/>
    <w:rsid w:val="41401527"/>
    <w:rsid w:val="43217136"/>
    <w:rsid w:val="437454B8"/>
    <w:rsid w:val="43F16B09"/>
    <w:rsid w:val="449851D6"/>
    <w:rsid w:val="44F87A23"/>
    <w:rsid w:val="45034D45"/>
    <w:rsid w:val="457479F1"/>
    <w:rsid w:val="467A1037"/>
    <w:rsid w:val="468477C0"/>
    <w:rsid w:val="46FE3A16"/>
    <w:rsid w:val="47060B1D"/>
    <w:rsid w:val="4729480B"/>
    <w:rsid w:val="47A80CC2"/>
    <w:rsid w:val="48541414"/>
    <w:rsid w:val="49004F2A"/>
    <w:rsid w:val="49262DB0"/>
    <w:rsid w:val="49271D8B"/>
    <w:rsid w:val="496F7B2F"/>
    <w:rsid w:val="49C2635B"/>
    <w:rsid w:val="4A3414FD"/>
    <w:rsid w:val="4AA03036"/>
    <w:rsid w:val="4AAA5C63"/>
    <w:rsid w:val="4B7C315C"/>
    <w:rsid w:val="4BB5666E"/>
    <w:rsid w:val="4BF4363A"/>
    <w:rsid w:val="4C650094"/>
    <w:rsid w:val="4D5F4AE3"/>
    <w:rsid w:val="4DA42E3E"/>
    <w:rsid w:val="4E141D71"/>
    <w:rsid w:val="4EA8070C"/>
    <w:rsid w:val="4F0E4A13"/>
    <w:rsid w:val="4FE90FDC"/>
    <w:rsid w:val="508825A3"/>
    <w:rsid w:val="516A3DB4"/>
    <w:rsid w:val="5180327A"/>
    <w:rsid w:val="51B55619"/>
    <w:rsid w:val="51BF0246"/>
    <w:rsid w:val="52B15DE1"/>
    <w:rsid w:val="52C54EDB"/>
    <w:rsid w:val="53E2646E"/>
    <w:rsid w:val="545A24A8"/>
    <w:rsid w:val="55173DCC"/>
    <w:rsid w:val="5567017C"/>
    <w:rsid w:val="561A0E75"/>
    <w:rsid w:val="566C201F"/>
    <w:rsid w:val="56A45C5C"/>
    <w:rsid w:val="570A5ABF"/>
    <w:rsid w:val="57106CAC"/>
    <w:rsid w:val="57F95B34"/>
    <w:rsid w:val="58B303D9"/>
    <w:rsid w:val="58DD0FB2"/>
    <w:rsid w:val="5A2C0443"/>
    <w:rsid w:val="5A421A14"/>
    <w:rsid w:val="5A9A1850"/>
    <w:rsid w:val="5AF251E8"/>
    <w:rsid w:val="5C0A47B4"/>
    <w:rsid w:val="5C754261"/>
    <w:rsid w:val="5CAE3391"/>
    <w:rsid w:val="5CB0535B"/>
    <w:rsid w:val="5D8532D6"/>
    <w:rsid w:val="5E693A13"/>
    <w:rsid w:val="5EB01642"/>
    <w:rsid w:val="62487DE4"/>
    <w:rsid w:val="6271733B"/>
    <w:rsid w:val="629D1EDE"/>
    <w:rsid w:val="6377272F"/>
    <w:rsid w:val="6382696D"/>
    <w:rsid w:val="63CC234F"/>
    <w:rsid w:val="644840CB"/>
    <w:rsid w:val="64AA6B34"/>
    <w:rsid w:val="64B654D9"/>
    <w:rsid w:val="655A5E64"/>
    <w:rsid w:val="657333CA"/>
    <w:rsid w:val="65F20792"/>
    <w:rsid w:val="668F5FE1"/>
    <w:rsid w:val="679D64DC"/>
    <w:rsid w:val="67B22574"/>
    <w:rsid w:val="67D30150"/>
    <w:rsid w:val="68A613C0"/>
    <w:rsid w:val="691C1682"/>
    <w:rsid w:val="6985191D"/>
    <w:rsid w:val="699456BD"/>
    <w:rsid w:val="69C77840"/>
    <w:rsid w:val="69E76134"/>
    <w:rsid w:val="6B657311"/>
    <w:rsid w:val="6C027255"/>
    <w:rsid w:val="6C944351"/>
    <w:rsid w:val="6CB22A29"/>
    <w:rsid w:val="6D745F31"/>
    <w:rsid w:val="6E4C0C5C"/>
    <w:rsid w:val="6ED50C51"/>
    <w:rsid w:val="6F26325B"/>
    <w:rsid w:val="6F521D4E"/>
    <w:rsid w:val="6FC36CFC"/>
    <w:rsid w:val="71306613"/>
    <w:rsid w:val="71F907B3"/>
    <w:rsid w:val="721C308D"/>
    <w:rsid w:val="723B0DCB"/>
    <w:rsid w:val="738F5872"/>
    <w:rsid w:val="73A35398"/>
    <w:rsid w:val="743D52CE"/>
    <w:rsid w:val="74827185"/>
    <w:rsid w:val="7589009F"/>
    <w:rsid w:val="76B64EC4"/>
    <w:rsid w:val="76D6140F"/>
    <w:rsid w:val="779C40BA"/>
    <w:rsid w:val="77B77146"/>
    <w:rsid w:val="785C1006"/>
    <w:rsid w:val="79030169"/>
    <w:rsid w:val="7A0B19CB"/>
    <w:rsid w:val="7A8A6D94"/>
    <w:rsid w:val="7A8C545C"/>
    <w:rsid w:val="7ADE2C3C"/>
    <w:rsid w:val="7C030BAC"/>
    <w:rsid w:val="7C372603"/>
    <w:rsid w:val="7D364FB1"/>
    <w:rsid w:val="7D3B25C7"/>
    <w:rsid w:val="7DF9D0B6"/>
    <w:rsid w:val="7EBC7738"/>
    <w:rsid w:val="7EEF5417"/>
    <w:rsid w:val="7F2D4191"/>
    <w:rsid w:val="7F9D13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basedOn w:val="1"/>
    <w:next w:val="1"/>
    <w:link w:val="25"/>
    <w:qFormat/>
    <w:uiPriority w:val="0"/>
    <w:pPr>
      <w:keepNext/>
      <w:keepLines/>
      <w:spacing w:before="280" w:after="290" w:line="376" w:lineRule="auto"/>
      <w:outlineLvl w:val="3"/>
    </w:pPr>
    <w:rPr>
      <w:rFonts w:ascii="Cambria" w:hAnsi="Cambria"/>
      <w:b/>
      <w:bCs/>
      <w:sz w:val="28"/>
      <w:szCs w:val="28"/>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sz w:val="20"/>
      <w:szCs w:val="20"/>
    </w:rPr>
  </w:style>
  <w:style w:type="paragraph" w:styleId="7">
    <w:name w:val="Normal Indent"/>
    <w:basedOn w:val="1"/>
    <w:qFormat/>
    <w:uiPriority w:val="99"/>
    <w:pPr>
      <w:spacing w:before="0" w:beforeAutospacing="0" w:after="0" w:afterAutospacing="0"/>
      <w:ind w:left="0" w:right="0" w:firstLine="420" w:firstLineChars="200"/>
      <w:jc w:val="left"/>
    </w:pPr>
    <w:rPr>
      <w:rFonts w:hint="eastAsia" w:ascii="宋体" w:hAnsi="宋体" w:eastAsia="宋体" w:cs="宋体"/>
      <w:kern w:val="0"/>
      <w:sz w:val="24"/>
      <w:szCs w:val="24"/>
      <w:lang w:val="en-US" w:eastAsia="zh-CN" w:bidi="ar"/>
    </w:rPr>
  </w:style>
  <w:style w:type="paragraph" w:styleId="8">
    <w:name w:val="Document Map"/>
    <w:basedOn w:val="1"/>
    <w:qFormat/>
    <w:uiPriority w:val="0"/>
    <w:pPr>
      <w:shd w:val="clear" w:color="auto" w:fill="000080"/>
    </w:pPr>
  </w:style>
  <w:style w:type="paragraph" w:styleId="9">
    <w:name w:val="Body Text"/>
    <w:basedOn w:val="1"/>
    <w:qFormat/>
    <w:uiPriority w:val="0"/>
    <w:pPr>
      <w:spacing w:after="120" w:afterAutospacing="0"/>
    </w:pPr>
  </w:style>
  <w:style w:type="paragraph" w:styleId="10">
    <w:name w:val="toc 5"/>
    <w:basedOn w:val="1"/>
    <w:next w:val="1"/>
    <w:autoRedefine/>
    <w:qFormat/>
    <w:uiPriority w:val="0"/>
    <w:pPr>
      <w:ind w:left="840"/>
      <w:jc w:val="left"/>
    </w:pPr>
    <w:rPr>
      <w:sz w:val="20"/>
      <w:szCs w:val="20"/>
    </w:rPr>
  </w:style>
  <w:style w:type="paragraph" w:styleId="11">
    <w:name w:val="toc 3"/>
    <w:basedOn w:val="1"/>
    <w:next w:val="1"/>
    <w:qFormat/>
    <w:uiPriority w:val="0"/>
    <w:pPr>
      <w:adjustRightInd w:val="0"/>
      <w:snapToGrid w:val="0"/>
      <w:spacing w:line="360" w:lineRule="auto"/>
      <w:ind w:firstLine="400" w:firstLineChars="400"/>
      <w:jc w:val="left"/>
    </w:pPr>
    <w:rPr>
      <w:sz w:val="24"/>
      <w:szCs w:val="20"/>
    </w:rPr>
  </w:style>
  <w:style w:type="paragraph" w:styleId="12">
    <w:name w:val="toc 8"/>
    <w:basedOn w:val="1"/>
    <w:next w:val="1"/>
    <w:autoRedefine/>
    <w:qFormat/>
    <w:uiPriority w:val="0"/>
    <w:pPr>
      <w:ind w:left="1470"/>
      <w:jc w:val="left"/>
    </w:pPr>
    <w:rPr>
      <w:sz w:val="20"/>
      <w:szCs w:val="20"/>
    </w:rPr>
  </w:style>
  <w:style w:type="paragraph" w:styleId="13">
    <w:name w:val="footer"/>
    <w:basedOn w:val="1"/>
    <w:next w:val="1"/>
    <w:link w:val="28"/>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autoRedefine/>
    <w:qFormat/>
    <w:uiPriority w:val="0"/>
    <w:pPr>
      <w:ind w:left="630"/>
      <w:jc w:val="left"/>
    </w:pPr>
    <w:rPr>
      <w:sz w:val="20"/>
      <w:szCs w:val="20"/>
    </w:rPr>
  </w:style>
  <w:style w:type="paragraph" w:styleId="17">
    <w:name w:val="toc 6"/>
    <w:basedOn w:val="1"/>
    <w:next w:val="1"/>
    <w:autoRedefine/>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autoRedefine/>
    <w:qFormat/>
    <w:uiPriority w:val="0"/>
    <w:pPr>
      <w:ind w:left="1680"/>
      <w:jc w:val="left"/>
    </w:pPr>
    <w:rPr>
      <w:sz w:val="20"/>
      <w:szCs w:val="20"/>
    </w:rPr>
  </w:style>
  <w:style w:type="paragraph" w:styleId="20">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default" w:ascii="Courier New" w:hAnsi="Courier New" w:eastAsia="宋体" w:cs="Courier New"/>
      <w:kern w:val="0"/>
      <w:sz w:val="20"/>
      <w:szCs w:val="20"/>
      <w:lang w:val="en-US" w:eastAsia="zh-CN" w:bidi="ar"/>
    </w:rPr>
  </w:style>
  <w:style w:type="character" w:styleId="23">
    <w:name w:val="page number"/>
    <w:basedOn w:val="22"/>
    <w:qFormat/>
    <w:uiPriority w:val="0"/>
  </w:style>
  <w:style w:type="character" w:styleId="24">
    <w:name w:val="Hyperlink"/>
    <w:basedOn w:val="22"/>
    <w:qFormat/>
    <w:uiPriority w:val="0"/>
    <w:rPr>
      <w:color w:val="0000FF"/>
      <w:u w:val="single"/>
    </w:rPr>
  </w:style>
  <w:style w:type="character" w:customStyle="1" w:styleId="25">
    <w:name w:val="标题 4 字符"/>
    <w:basedOn w:val="22"/>
    <w:link w:val="5"/>
    <w:qFormat/>
    <w:uiPriority w:val="0"/>
    <w:rPr>
      <w:rFonts w:ascii="Cambria" w:hAnsi="Cambria"/>
      <w:b/>
      <w:bCs/>
      <w:kern w:val="2"/>
      <w:sz w:val="28"/>
      <w:szCs w:val="28"/>
    </w:rPr>
  </w:style>
  <w:style w:type="paragraph" w:styleId="26">
    <w:name w:val="No Spacing"/>
    <w:link w:val="27"/>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7">
    <w:name w:val="无间隔 字符"/>
    <w:link w:val="26"/>
    <w:qFormat/>
    <w:locked/>
    <w:uiPriority w:val="0"/>
    <w:rPr>
      <w:rFonts w:eastAsia="仿宋_GB2312"/>
      <w:sz w:val="30"/>
      <w:szCs w:val="22"/>
      <w:lang w:bidi="ar-SA"/>
    </w:rPr>
  </w:style>
  <w:style w:type="character" w:customStyle="1" w:styleId="28">
    <w:name w:val="页脚 字符"/>
    <w:basedOn w:val="22"/>
    <w:link w:val="13"/>
    <w:qFormat/>
    <w:uiPriority w:val="0"/>
    <w:rPr>
      <w:kern w:val="2"/>
      <w:sz w:val="18"/>
      <w:szCs w:val="18"/>
    </w:rPr>
  </w:style>
  <w:style w:type="paragraph" w:styleId="29">
    <w:name w:val="List Paragraph"/>
    <w:basedOn w:val="1"/>
    <w:qFormat/>
    <w:uiPriority w:val="0"/>
    <w:pPr>
      <w:ind w:firstLine="420" w:firstLineChars="200"/>
    </w:pPr>
  </w:style>
  <w:style w:type="character" w:customStyle="1" w:styleId="30">
    <w:name w:val="标题 3 字符"/>
    <w:basedOn w:val="22"/>
    <w:link w:val="4"/>
    <w:qFormat/>
    <w:uiPriority w:val="0"/>
    <w:rPr>
      <w:b/>
      <w:bCs/>
      <w:kern w:val="2"/>
      <w:sz w:val="32"/>
      <w:szCs w:val="32"/>
    </w:rPr>
  </w:style>
  <w:style w:type="table" w:customStyle="1" w:styleId="31">
    <w:name w:val="Table Normal"/>
    <w:semiHidden/>
    <w:unhideWhenUsed/>
    <w:qFormat/>
    <w:uiPriority w:val="0"/>
    <w:tblPr>
      <w:tblCellMar>
        <w:top w:w="0" w:type="dxa"/>
        <w:left w:w="0" w:type="dxa"/>
        <w:bottom w:w="0" w:type="dxa"/>
        <w:right w:w="0" w:type="dxa"/>
      </w:tblCellMar>
    </w:tblPr>
  </w:style>
  <w:style w:type="paragraph" w:customStyle="1" w:styleId="32">
    <w:name w:val="BodyText"/>
    <w:basedOn w:val="1"/>
    <w:qFormat/>
    <w:uiPriority w:val="0"/>
    <w:pPr>
      <w:spacing w:after="140" w:line="276" w:lineRule="auto"/>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c:v>
                </c:pt>
              </c:strCache>
            </c:strRef>
          </c:tx>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99.99</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0</a:t>
                    </a:r>
                    <a:r>
                      <a:rPr lang="en-US" altLang="zh-CN"/>
                      <a:t>.01</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99.99</c:v>
                </c:pt>
                <c:pt idx="1">
                  <c:v>0.01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4c7c005-4a79-40a8-94de-94d9eab6b94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支出决算</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69</a:t>
                    </a:r>
                    <a:r>
                      <a:rPr lang="en-US" altLang="zh-CN"/>
                      <a:t>.47</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a:t>
                    </a:r>
                    <a:r>
                      <a:rPr lang="en-US" altLang="zh-CN"/>
                      <a:t>0.53</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413.4</c:v>
                </c:pt>
                <c:pt idx="1">
                  <c:v>181.69</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5be6ec-7b5b-439f-8d68-b54cabdbde0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sl="http://schemas.openxmlformats.org/schemaLibrary/2006/main" xmlns:o="urn:schemas-microsoft-com:office:office" xmlns:c14="http://schemas.microsoft.com/office/drawing/2007/8/2/chart" xmlns:w14="http://schemas.microsoft.com/office/word/2010/wordml" xmlns:r="http://schemas.openxmlformats.org/officeDocument/2006/relationships" xmlns:mc="http://schemas.openxmlformats.org/markup-compatibility/2006" xmlns:we="http://schemas.microsoft.com/office/webextensions/webextension/2010/11" xmlns:wp14="http://schemas.microsoft.com/office/word/2010/wordprocessingDrawing" xmlns:comp="http://schemas.openxmlformats.org/drawingml/2006/compatibility" xmlns:cppr="http://schemas.microsoft.com/office/2006/coverPageProps" xmlns:odgm="http://opendope.org/SmartArt/DataHierarchy" xmlns:odc="http://opendope.org/conditions" xmlns:odi="http://opendope.org/components" xmlns:odx="http://opendope.org/xpaths" xmlns:w16se="http://schemas.microsoft.com/office/word/2015/wordml/symex" xmlns:v="urn:schemas-microsoft-com:vml" xmlns:pvml="urn:schemas-microsoft-com:office:powerpoint" xmlns:wps="http://schemas.microsoft.com/office/word/2010/wordprocessingShape" xmlns:xvml="urn:schemas-microsoft-com:office:excel" xmlns:a="http://schemas.openxmlformats.org/drawingml/2006/main" xmlns:wetp="http://schemas.microsoft.com/office/webextensions/taskpanes/2010/11" xmlns:w15="http://schemas.microsoft.com/office/word/2012/wordml" xmlns:xdr="http://schemas.openxmlformats.org/drawingml/2006/spreadsheetDrawing" xmlns:m="http://schemas.openxmlformats.org/officeDocument/2006/math" xmlns:cdr="http://schemas.openxmlformats.org/drawingml/2006/chartDrawing" xmlns:w="http://schemas.openxmlformats.org/wordprocessingml/2006/main" xmlns:wp="http://schemas.openxmlformats.org/drawingml/2006/wordprocessingDrawing" xmlns:pic="http://schemas.openxmlformats.org/drawingml/2006/picture" xmlns:w16cid="http://schemas.microsoft.com/office/word/2016/wordml/cid" xmlns:oda="http://opendope.org/answers" xmlns:dgm="http://schemas.openxmlformats.org/drawingml/2006/diagram" xmlns:w10="urn:schemas-microsoft-com:office:word" xmlns:dsp="http://schemas.microsoft.com/office/drawing/2008/diagram" xmlns:odq="http://opendope.org/questions" xmlns:wne="http://schemas.microsoft.com/office/word/2006/wordml" xmlns:lc="http://schemas.openxmlformats.org/drawingml/2006/lockedCanvas" xmlns:c="http://schemas.openxmlformats.org/drawingml/2006/chart" SelectedStyle="\APASixthEditionOfficeOnline.xsl" StyleName="APA"/>
</file>

<file path=customXml/itemProps1.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Company>微软中国</Company>
  <Pages>33</Pages>
  <Words>619</Words>
  <Characters>632</Characters>
  <Lines>1</Lines>
  <Paragraphs>1</Paragraphs>
  <TotalTime>46</TotalTime>
  <ScaleCrop>false</ScaleCrop>
  <LinksUpToDate>false</LinksUpToDate>
  <CharactersWithSpaces>645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2022-03-23T20:40:00Z</dcterms:created>
  <dc:creator>Administrator</dc:creator>
  <cp:lastModifiedBy>澈澈</cp:lastModifiedBy>
  <cp:lastPrinted>2021-04-16T08:45:00Z</cp:lastPrinted>
  <dcterms:modified xsi:type="dcterms:W3CDTF">2026-08-18T06:52:41Z</dcterms:modified>
  <dc:title>××年度××部门/单位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22F32AADAE25448E9BB226E7B05CC4AD_13</vt:lpwstr>
  </property>
  <property fmtid="{D5CDD505-2E9C-101B-9397-08002B2CF9AE}" pid="4" name="KSOTemplateDocerSaveRecord">
    <vt:lpwstr>eyJoZGlkIjoiNWVhNzU1ZDQyNmQ0NzljNTY3YTdhZGNlMzk0ODRiN2EiLCJ1c2VySWQiOiI2OTk2OTU0MDUifQ==</vt:lpwstr>
  </property>
</Properties>
</file>