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4"/>
      </w:tblGrid>
      <w:tr w:rsidR="00291B60" w:rsidRPr="00672BFD" w:rsidTr="00F217B9">
        <w:tc>
          <w:tcPr>
            <w:tcW w:w="9364" w:type="dxa"/>
          </w:tcPr>
          <w:p w:rsidR="00291B60" w:rsidRPr="009F2505" w:rsidRDefault="00291B60"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bookmarkStart w:id="0" w:name="_GoBack"/>
            <w:bookmarkEnd w:id="0"/>
          </w:p>
          <w:p w:rsidR="00291B60" w:rsidRDefault="00291B60" w:rsidP="00291B60">
            <w:pPr>
              <w:pStyle w:val="afff9"/>
              <w:framePr w:wrap="notBeside" w:vAnchor="page" w:hAnchor="page" w:x="1372" w:y="568"/>
              <w:tabs>
                <w:tab w:val="clear" w:pos="4153"/>
                <w:tab w:val="clear" w:pos="8306"/>
              </w:tabs>
              <w:spacing w:line="240" w:lineRule="auto"/>
              <w:jc w:val="both"/>
              <w:rPr>
                <w:rFonts w:ascii="Times New Roman" w:eastAsia="黑体" w:hAnsi="Times New Roman"/>
                <w:sz w:val="21"/>
                <w:szCs w:val="21"/>
              </w:rPr>
            </w:pPr>
          </w:p>
          <w:p w:rsidR="00291B60" w:rsidRPr="009F2505" w:rsidRDefault="00291B60" w:rsidP="00291B60">
            <w:pPr>
              <w:pStyle w:val="afff9"/>
              <w:framePr w:wrap="notBeside" w:vAnchor="page" w:hAnchor="page" w:x="1372" w:y="568"/>
              <w:tabs>
                <w:tab w:val="clear" w:pos="4153"/>
                <w:tab w:val="clear" w:pos="8306"/>
              </w:tabs>
              <w:spacing w:line="240" w:lineRule="auto"/>
              <w:jc w:val="both"/>
              <w:rPr>
                <w:rFonts w:ascii="Times New Roman" w:eastAsia="黑体" w:hAnsi="Times New Roman"/>
                <w:sz w:val="21"/>
                <w:szCs w:val="21"/>
              </w:rPr>
            </w:pPr>
          </w:p>
        </w:tc>
      </w:tr>
    </w:tbl>
    <w:tbl>
      <w:tblPr>
        <w:tblStyle w:val="afffffffff5"/>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rsidTr="004F3D61">
        <w:tc>
          <w:tcPr>
            <w:tcW w:w="8505" w:type="dxa"/>
          </w:tcPr>
          <w:p w:rsidR="001446C2" w:rsidRDefault="00252345" w:rsidP="004F3D61">
            <w:pPr>
              <w:pStyle w:val="affff0"/>
              <w:framePr w:w="0" w:hRule="auto" w:wrap="auto" w:hAnchor="text" w:xAlign="left" w:yAlign="inline" w:anchorLock="0"/>
              <w:rPr>
                <w:rFonts w:ascii="宋体" w:hAnsi="宋体"/>
                <w:sz w:val="28"/>
                <w:szCs w:val="28"/>
              </w:rPr>
            </w:pPr>
            <w:bookmarkStart w:id="1" w:name="_Hlk26473981"/>
            <w:r>
              <w:rPr>
                <w:noProof/>
              </w:rPr>
              <w:t>Q</w:t>
            </w:r>
            <w:r w:rsidR="00AE2A69" w:rsidRPr="00AE2A69">
              <w:rPr>
                <w:noProof/>
              </w:rPr>
              <w:t>/</w:t>
            </w:r>
            <w:r w:rsidR="001446C2" w:rsidRPr="001446C2">
              <w:rPr>
                <w:sz w:val="21"/>
                <w:szCs w:val="21"/>
              </w:rPr>
              <w:t xml:space="preserve"> </w:t>
            </w:r>
            <w:r w:rsidR="004F3D61">
              <w:fldChar w:fldCharType="begin">
                <w:ffData>
                  <w:name w:val="c1"/>
                  <w:enabled/>
                  <w:calcOnExit w:val="0"/>
                  <w:textInput>
                    <w:maxLength w:val="7"/>
                  </w:textInput>
                </w:ffData>
              </w:fldChar>
            </w:r>
            <w:bookmarkStart w:id="2" w:name="c1"/>
            <w:r w:rsidR="004F3D61">
              <w:instrText xml:space="preserve"> FORMTEXT </w:instrText>
            </w:r>
            <w:r w:rsidR="004F3D61">
              <w:fldChar w:fldCharType="separate"/>
            </w:r>
            <w:r w:rsidR="00313051">
              <w:rPr>
                <w:rFonts w:hint="eastAsia"/>
              </w:rPr>
              <w:t>NGLP</w:t>
            </w:r>
            <w:r w:rsidR="004F3D61">
              <w:fldChar w:fldCharType="end"/>
            </w:r>
            <w:bookmarkEnd w:id="2"/>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3"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13051" w:rsidRPr="00313051">
        <w:rPr>
          <w:rFonts w:ascii="黑体" w:eastAsia="黑体" w:hint="eastAsia"/>
          <w:b w:val="0"/>
          <w:w w:val="100"/>
          <w:sz w:val="48"/>
        </w:rPr>
        <w:t>内蒙古高老婆食品有限责任公司</w:t>
      </w:r>
      <w:r w:rsidRPr="001A4CF3">
        <w:rPr>
          <w:rFonts w:ascii="黑体" w:eastAsia="黑体"/>
          <w:b w:val="0"/>
          <w:w w:val="100"/>
          <w:sz w:val="48"/>
        </w:rPr>
        <w:fldChar w:fldCharType="end"/>
      </w:r>
      <w:bookmarkEnd w:id="3"/>
      <w:r w:rsidR="00891107">
        <w:rPr>
          <w:rFonts w:ascii="黑体" w:eastAsia="黑体" w:hint="eastAsia"/>
          <w:b w:val="0"/>
          <w:w w:val="100"/>
          <w:sz w:val="48"/>
        </w:rPr>
        <w:t>企业</w:t>
      </w:r>
      <w:r>
        <w:rPr>
          <w:rFonts w:ascii="黑体" w:eastAsia="黑体" w:hAnsi="黑体" w:hint="eastAsia"/>
          <w:b w:val="0"/>
          <w:bCs w:val="0"/>
          <w:w w:val="100"/>
          <w:sz w:val="48"/>
          <w:szCs w:val="48"/>
        </w:rPr>
        <w:t>标准</w:t>
      </w:r>
    </w:p>
    <w:bookmarkEnd w:id="1"/>
    <w:p w:rsidR="00AA456B" w:rsidRPr="00A952D7" w:rsidRDefault="00891107" w:rsidP="00A952D7">
      <w:pPr>
        <w:pStyle w:val="afffffffffc"/>
        <w:framePr w:wrap="auto"/>
      </w:pPr>
      <w:r>
        <w:t>Q</w:t>
      </w:r>
      <w:r w:rsidR="00AE2A69">
        <w:t>/</w:t>
      </w:r>
      <w:r w:rsidR="008E155C">
        <w:fldChar w:fldCharType="begin">
          <w:ffData>
            <w:name w:val="文字1"/>
            <w:enabled/>
            <w:calcOnExit w:val="0"/>
            <w:textInput>
              <w:default w:val="XXX"/>
            </w:textInput>
          </w:ffData>
        </w:fldChar>
      </w:r>
      <w:bookmarkStart w:id="4" w:name="文字1"/>
      <w:r w:rsidR="008E155C">
        <w:instrText xml:space="preserve"> FORMTEXT </w:instrText>
      </w:r>
      <w:r w:rsidR="008E155C">
        <w:fldChar w:fldCharType="separate"/>
      </w:r>
      <w:r w:rsidR="00313051">
        <w:rPr>
          <w:rFonts w:hint="eastAsia"/>
        </w:rPr>
        <w:t>NGLP</w:t>
      </w:r>
      <w:r w:rsidR="008E155C">
        <w:fldChar w:fldCharType="end"/>
      </w:r>
      <w:bookmarkEnd w:id="4"/>
      <w:r w:rsidR="00634D9E">
        <w:t xml:space="preserve"> </w:t>
      </w:r>
      <w:r w:rsidR="008E155C">
        <w:fldChar w:fldCharType="begin">
          <w:ffData>
            <w:name w:val="NSTD_CODE_F"/>
            <w:enabled/>
            <w:calcOnExit w:val="0"/>
            <w:textInput>
              <w:default w:val="XXXX"/>
            </w:textInput>
          </w:ffData>
        </w:fldChar>
      </w:r>
      <w:bookmarkStart w:id="5" w:name="NSTD_CODE_F"/>
      <w:r w:rsidR="008E155C">
        <w:instrText xml:space="preserve"> FORMTEXT </w:instrText>
      </w:r>
      <w:r w:rsidR="008E155C">
        <w:fldChar w:fldCharType="separate"/>
      </w:r>
      <w:r w:rsidR="00313051">
        <w:rPr>
          <w:rFonts w:hint="eastAsia"/>
        </w:rPr>
        <w:t>0001S</w:t>
      </w:r>
      <w:r w:rsidR="008E155C">
        <w:fldChar w:fldCharType="end"/>
      </w:r>
      <w:bookmarkEnd w:id="5"/>
      <w:r w:rsidR="004644A6" w:rsidRPr="004644A6">
        <w:rPr>
          <w:rFonts w:hAnsi="黑体"/>
        </w:rPr>
        <w:t>—</w:t>
      </w:r>
      <w:r w:rsidR="00087A77">
        <w:fldChar w:fldCharType="begin">
          <w:ffData>
            <w:name w:val="NSTD_CODE_B"/>
            <w:enabled/>
            <w:calcOnExit w:val="0"/>
            <w:textInput>
              <w:default w:val="XXXX"/>
            </w:textInput>
          </w:ffData>
        </w:fldChar>
      </w:r>
      <w:bookmarkStart w:id="6" w:name="NSTD_CODE_B"/>
      <w:r w:rsidR="00087A77">
        <w:instrText xml:space="preserve"> FORMTEXT </w:instrText>
      </w:r>
      <w:r w:rsidR="00087A77">
        <w:fldChar w:fldCharType="separate"/>
      </w:r>
      <w:r w:rsidR="00313051">
        <w:rPr>
          <w:rFonts w:hint="eastAsia"/>
        </w:rPr>
        <w:t>2023</w:t>
      </w:r>
      <w:r w:rsidR="00087A77">
        <w:fldChar w:fldCharType="end"/>
      </w:r>
      <w:bookmarkEnd w:id="6"/>
    </w:p>
    <w:p w:rsidR="00E846C8" w:rsidRPr="001E4882" w:rsidRDefault="00E846C8" w:rsidP="00A952D7">
      <w:pPr>
        <w:pStyle w:val="afffffffffd"/>
        <w:framePr w:wrap="auto"/>
        <w:rPr>
          <w:rFonts w:hAnsi="黑体"/>
        </w:rPr>
      </w:pPr>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8B7DDDC" wp14:editId="20C7274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6B267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313051" w:rsidRPr="00313051">
        <w:rPr>
          <w:rFonts w:hint="eastAsia"/>
        </w:rPr>
        <w:t>荞面碗坨漏鱼子</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755402" w:rsidP="00463B77">
      <w:pPr>
        <w:pStyle w:val="affffffe"/>
        <w:framePr w:w="9639" w:h="6974" w:hRule="exact" w:wrap="around" w:vAnchor="page" w:hAnchor="page" w:x="1419" w:y="6408" w:anchorLock="1"/>
        <w:textAlignment w:val="bottom"/>
        <w:rPr>
          <w:rFonts w:eastAsia="黑体"/>
          <w:noProof/>
          <w:szCs w:val="28"/>
        </w:rPr>
      </w:pP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CA7AFD" w:rsidP="00463B77">
      <w:pPr>
        <w:pStyle w:val="affffffe"/>
        <w:framePr w:w="9639" w:h="6974" w:hRule="exact" w:wrap="around" w:vAnchor="page" w:hAnchor="page" w:x="1419" w:y="6408" w:anchorLock="1"/>
        <w:spacing w:before="440" w:after="160"/>
        <w:textAlignment w:val="bottom"/>
        <w:rPr>
          <w:noProof/>
          <w:sz w:val="24"/>
          <w:szCs w:val="28"/>
        </w:rPr>
      </w:pPr>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985C28"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sidR="00313051">
        <w:rPr>
          <w:rFonts w:ascii="黑体" w:hint="eastAsia"/>
        </w:rPr>
        <w:t>2023</w:t>
      </w:r>
      <w:r>
        <w:rPr>
          <w:rFonts w:ascii="黑体"/>
        </w:rPr>
        <w:fldChar w:fldCharType="end"/>
      </w:r>
      <w:bookmarkEnd w:id="8"/>
      <w:r w:rsidR="00CD50A1">
        <w:t xml:space="preserve"> </w:t>
      </w:r>
      <w:r w:rsidR="00CD50A1" w:rsidRPr="00BB6C98">
        <w:rPr>
          <w:rFonts w:ascii="黑体"/>
        </w:rPr>
        <w:t>-</w:t>
      </w:r>
      <w:r w:rsidR="00CD50A1">
        <w:t xml:space="preserve"> </w:t>
      </w:r>
      <w:r w:rsidR="00087A77">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sidR="00087A77">
        <w:rPr>
          <w:rFonts w:ascii="黑体"/>
        </w:rPr>
      </w:r>
      <w:r w:rsidR="00087A77">
        <w:rPr>
          <w:rFonts w:ascii="黑体"/>
        </w:rPr>
        <w:fldChar w:fldCharType="separate"/>
      </w:r>
      <w:r w:rsidR="00313051">
        <w:rPr>
          <w:rFonts w:ascii="黑体" w:hint="eastAsia"/>
        </w:rPr>
        <w:t>03</w:t>
      </w:r>
      <w:r w:rsidR="00087A77">
        <w:rPr>
          <w:rFonts w:ascii="黑体"/>
        </w:rPr>
        <w:fldChar w:fldCharType="end"/>
      </w:r>
      <w:bookmarkEnd w:id="9"/>
      <w:r w:rsidR="00CD50A1">
        <w:t xml:space="preserve"> </w:t>
      </w:r>
      <w:r w:rsidR="00CD50A1" w:rsidRPr="00BB6C98">
        <w:rPr>
          <w:rFonts w:ascii="黑体"/>
        </w:rPr>
        <w:t>-</w:t>
      </w:r>
      <w:r w:rsidR="00CD50A1">
        <w:t xml:space="preserve"> </w:t>
      </w:r>
      <w:r w:rsidR="00087A77">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sidR="00087A77">
        <w:rPr>
          <w:rFonts w:ascii="黑体"/>
        </w:rPr>
      </w:r>
      <w:r w:rsidR="00087A77">
        <w:rPr>
          <w:rFonts w:ascii="黑体"/>
        </w:rPr>
        <w:fldChar w:fldCharType="separate"/>
      </w:r>
      <w:r w:rsidR="00313051">
        <w:rPr>
          <w:rFonts w:ascii="黑体" w:hint="eastAsia"/>
        </w:rPr>
        <w:t>16</w:t>
      </w:r>
      <w:r w:rsidR="00087A77">
        <w:rPr>
          <w:rFonts w:ascii="黑体"/>
        </w:rPr>
        <w:fldChar w:fldCharType="end"/>
      </w:r>
      <w:bookmarkEnd w:id="10"/>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sidR="00313051">
        <w:rPr>
          <w:rFonts w:ascii="黑体" w:hint="eastAsia"/>
        </w:rPr>
        <w:t>2023</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sidR="00313051">
        <w:rPr>
          <w:rFonts w:ascii="黑体" w:hint="eastAsia"/>
        </w:rPr>
        <w:t>03</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sidR="00313051">
        <w:rPr>
          <w:rFonts w:ascii="黑体" w:hint="eastAsia"/>
        </w:rPr>
        <w:t>31</w:t>
      </w:r>
      <w:r>
        <w:rPr>
          <w:rFonts w:ascii="黑体"/>
        </w:rPr>
        <w:fldChar w:fldCharType="end"/>
      </w:r>
      <w:bookmarkEnd w:id="13"/>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13051" w:rsidRPr="00313051">
        <w:rPr>
          <w:rFonts w:hAnsi="黑体" w:hint="eastAsia"/>
          <w:w w:val="100"/>
          <w:sz w:val="28"/>
        </w:rPr>
        <w:t>内蒙古高老婆食品有限责任公司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3A86EB" wp14:editId="47569AB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10431" w:rsidRDefault="00710431" w:rsidP="00710431">
      <w:pPr>
        <w:pStyle w:val="a6"/>
        <w:spacing w:after="468"/>
      </w:pPr>
      <w:bookmarkStart w:id="15" w:name="BookMark2"/>
      <w:r w:rsidRPr="00710431">
        <w:rPr>
          <w:spacing w:val="320"/>
        </w:rPr>
        <w:lastRenderedPageBreak/>
        <w:t>前</w:t>
      </w:r>
      <w:r>
        <w:t>言</w:t>
      </w:r>
    </w:p>
    <w:p w:rsidR="00710431" w:rsidRDefault="00710431" w:rsidP="00710431">
      <w:pPr>
        <w:pStyle w:val="affff6"/>
        <w:ind w:firstLine="420"/>
      </w:pPr>
      <w:r>
        <w:rPr>
          <w:rFonts w:hint="eastAsia"/>
        </w:rPr>
        <w:t>本文件按照GB/T 1.1—2020《标准化工作导则  第1部分：标准化文件的结构和起草规则》的规定起草。</w:t>
      </w:r>
    </w:p>
    <w:p w:rsidR="005103D8" w:rsidRDefault="005103D8" w:rsidP="005103D8">
      <w:pPr>
        <w:pStyle w:val="affff6"/>
        <w:ind w:firstLine="420"/>
      </w:pPr>
      <w:r>
        <w:rPr>
          <w:rFonts w:hint="eastAsia"/>
        </w:rPr>
        <w:t>本文件由</w:t>
      </w:r>
      <w:r w:rsidRPr="005103D8">
        <w:rPr>
          <w:rFonts w:hint="eastAsia"/>
        </w:rPr>
        <w:t>内蒙古高老婆食品有限责任公司</w:t>
      </w:r>
      <w:r>
        <w:rPr>
          <w:rFonts w:hint="eastAsia"/>
        </w:rPr>
        <w:t>提出。</w:t>
      </w:r>
    </w:p>
    <w:p w:rsidR="005103D8" w:rsidRDefault="005103D8" w:rsidP="005103D8">
      <w:pPr>
        <w:pStyle w:val="affff6"/>
        <w:ind w:firstLine="420"/>
      </w:pPr>
      <w:r>
        <w:rPr>
          <w:rFonts w:hint="eastAsia"/>
        </w:rPr>
        <w:t>本文件由</w:t>
      </w:r>
      <w:r w:rsidRPr="005103D8">
        <w:rPr>
          <w:rFonts w:hint="eastAsia"/>
        </w:rPr>
        <w:t>内蒙古高老婆食品有限责任公司</w:t>
      </w:r>
      <w:r>
        <w:rPr>
          <w:rFonts w:hint="eastAsia"/>
        </w:rPr>
        <w:t>起草。</w:t>
      </w:r>
    </w:p>
    <w:p w:rsidR="005103D8" w:rsidRDefault="005103D8" w:rsidP="005103D8">
      <w:pPr>
        <w:pStyle w:val="affff6"/>
        <w:ind w:firstLine="420"/>
      </w:pPr>
      <w:r>
        <w:rPr>
          <w:rFonts w:hint="eastAsia"/>
        </w:rPr>
        <w:t>本文件由</w:t>
      </w:r>
      <w:r w:rsidRPr="005103D8">
        <w:rPr>
          <w:rFonts w:hint="eastAsia"/>
        </w:rPr>
        <w:t>内蒙古高老婆食品有限责任公司</w:t>
      </w:r>
      <w:r>
        <w:rPr>
          <w:rFonts w:hint="eastAsia"/>
        </w:rPr>
        <w:t>批准。</w:t>
      </w:r>
    </w:p>
    <w:p w:rsidR="00710431" w:rsidRPr="00710431" w:rsidRDefault="005103D8" w:rsidP="005103D8">
      <w:pPr>
        <w:pStyle w:val="affff6"/>
        <w:ind w:firstLine="420"/>
      </w:pPr>
      <w:r>
        <w:rPr>
          <w:rFonts w:hint="eastAsia"/>
        </w:rPr>
        <w:t>本文件主要起草人：</w:t>
      </w:r>
      <w:r w:rsidR="000058FB">
        <w:rPr>
          <w:rFonts w:hint="eastAsia"/>
        </w:rPr>
        <w:t>鲁永强</w:t>
      </w:r>
      <w:r>
        <w:rPr>
          <w:rFonts w:hint="eastAsia"/>
        </w:rPr>
        <w:t>、岳豹。</w:t>
      </w:r>
    </w:p>
    <w:p w:rsidR="00710431" w:rsidRDefault="00710431" w:rsidP="00710431">
      <w:pPr>
        <w:pStyle w:val="affff6"/>
        <w:ind w:firstLine="420"/>
      </w:pPr>
    </w:p>
    <w:p w:rsidR="00710431" w:rsidRDefault="00710431" w:rsidP="00710431">
      <w:pPr>
        <w:pStyle w:val="affff6"/>
        <w:ind w:firstLine="420"/>
      </w:pPr>
    </w:p>
    <w:p w:rsidR="00710431" w:rsidRPr="00710431" w:rsidRDefault="00710431" w:rsidP="00710431">
      <w:pPr>
        <w:pStyle w:val="affff6"/>
        <w:ind w:firstLine="420"/>
        <w:sectPr w:rsidR="00710431" w:rsidRPr="00710431" w:rsidSect="00710431">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16" w:name="BookMark4"/>
      <w:bookmarkEnd w:id="1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F8D436C44FF4ED98717F3AD4AFD42BB"/>
        </w:placeholder>
      </w:sdtPr>
      <w:sdtEndPr/>
      <w:sdtContent>
        <w:bookmarkStart w:id="17" w:name="NEW_STAND_NAME" w:displacedByCustomXml="prev"/>
        <w:p w:rsidR="00F26B7E" w:rsidRPr="00F26B7E" w:rsidRDefault="00313051" w:rsidP="00313051">
          <w:pPr>
            <w:pStyle w:val="afffffffff1"/>
            <w:spacing w:beforeLines="100" w:before="312" w:afterLines="220" w:after="686"/>
          </w:pPr>
          <w:r>
            <w:rPr>
              <w:rFonts w:hint="eastAsia"/>
            </w:rPr>
            <w:t>荞面</w:t>
          </w:r>
          <w:proofErr w:type="gramStart"/>
          <w:r>
            <w:rPr>
              <w:rFonts w:hint="eastAsia"/>
            </w:rPr>
            <w:t>碗坨漏鱼子</w:t>
          </w:r>
          <w:proofErr w:type="gramEnd"/>
        </w:p>
      </w:sdtContent>
    </w:sdt>
    <w:bookmarkEnd w:id="17" w:displacedByCustomXml="prev"/>
    <w:p w:rsidR="00E2552F" w:rsidRDefault="00E2552F" w:rsidP="00A77CCB">
      <w:pPr>
        <w:pStyle w:val="affc"/>
        <w:spacing w:before="312" w:after="312"/>
      </w:pPr>
      <w:bookmarkStart w:id="18" w:name="_Toc17233325"/>
      <w:bookmarkStart w:id="19" w:name="_Toc17233333"/>
      <w:bookmarkStart w:id="20" w:name="_Toc24884211"/>
      <w:bookmarkStart w:id="21" w:name="_Toc24884218"/>
      <w:bookmarkStart w:id="22" w:name="_Toc26648465"/>
      <w:bookmarkStart w:id="23" w:name="_Toc26718930"/>
      <w:bookmarkStart w:id="24" w:name="_Toc26986530"/>
      <w:bookmarkStart w:id="25" w:name="_Toc26986771"/>
      <w:bookmarkStart w:id="26" w:name="_Toc98918883"/>
      <w:r>
        <w:rPr>
          <w:rFonts w:hint="eastAsia"/>
        </w:rPr>
        <w:t>范围</w:t>
      </w:r>
      <w:bookmarkEnd w:id="18"/>
      <w:bookmarkEnd w:id="19"/>
      <w:bookmarkEnd w:id="20"/>
      <w:bookmarkEnd w:id="21"/>
      <w:bookmarkEnd w:id="22"/>
      <w:bookmarkEnd w:id="23"/>
      <w:bookmarkEnd w:id="24"/>
      <w:bookmarkEnd w:id="25"/>
      <w:bookmarkEnd w:id="26"/>
    </w:p>
    <w:p w:rsidR="008B0C9C" w:rsidRDefault="00313051" w:rsidP="008B0C9C">
      <w:pPr>
        <w:pStyle w:val="affff6"/>
        <w:ind w:firstLine="420"/>
      </w:pPr>
      <w:bookmarkStart w:id="27" w:name="_Toc17233326"/>
      <w:bookmarkStart w:id="28" w:name="_Toc17233334"/>
      <w:bookmarkStart w:id="29" w:name="_Toc24884212"/>
      <w:bookmarkStart w:id="30" w:name="_Toc24884219"/>
      <w:bookmarkStart w:id="31" w:name="_Toc26648466"/>
      <w:r w:rsidRPr="00313051">
        <w:rPr>
          <w:rFonts w:hint="eastAsia"/>
        </w:rPr>
        <w:t>本</w:t>
      </w:r>
      <w:r>
        <w:rPr>
          <w:rFonts w:hint="eastAsia"/>
        </w:rPr>
        <w:t>文件</w:t>
      </w:r>
      <w:r w:rsidRPr="00313051">
        <w:rPr>
          <w:rFonts w:hint="eastAsia"/>
        </w:rPr>
        <w:t>规定了荞面碗坨漏鱼子的</w:t>
      </w:r>
      <w:r>
        <w:rPr>
          <w:rFonts w:hint="eastAsia"/>
        </w:rPr>
        <w:t>术语和定义、</w:t>
      </w:r>
      <w:r w:rsidRPr="00313051">
        <w:rPr>
          <w:rFonts w:hint="eastAsia"/>
        </w:rPr>
        <w:t>技术要求。</w:t>
      </w:r>
    </w:p>
    <w:p w:rsidR="00BA14A3" w:rsidRDefault="00BA14A3" w:rsidP="008B0C9C">
      <w:pPr>
        <w:pStyle w:val="affff6"/>
        <w:ind w:firstLine="420"/>
      </w:pPr>
      <w:r w:rsidRPr="00BA14A3">
        <w:rPr>
          <w:rFonts w:hint="eastAsia"/>
        </w:rPr>
        <w:t>本文件适用于荞面碗坨漏鱼子的生产、检验与销售。</w:t>
      </w:r>
    </w:p>
    <w:p w:rsidR="00E2552F" w:rsidRDefault="00E2552F" w:rsidP="00A77CCB">
      <w:pPr>
        <w:pStyle w:val="affc"/>
        <w:spacing w:before="312" w:after="312"/>
      </w:pPr>
      <w:bookmarkStart w:id="32" w:name="_Toc26718931"/>
      <w:bookmarkStart w:id="33" w:name="_Toc26986531"/>
      <w:bookmarkStart w:id="34" w:name="_Toc26986772"/>
      <w:bookmarkStart w:id="35" w:name="_Toc98918884"/>
      <w:r>
        <w:rPr>
          <w:rFonts w:hint="eastAsia"/>
        </w:rPr>
        <w:t>规范性引用文件</w:t>
      </w:r>
      <w:bookmarkEnd w:id="27"/>
      <w:bookmarkEnd w:id="28"/>
      <w:bookmarkEnd w:id="29"/>
      <w:bookmarkEnd w:id="30"/>
      <w:bookmarkEnd w:id="31"/>
      <w:bookmarkEnd w:id="32"/>
      <w:bookmarkEnd w:id="33"/>
      <w:bookmarkEnd w:id="34"/>
      <w:bookmarkEnd w:id="35"/>
    </w:p>
    <w:sdt>
      <w:sdtPr>
        <w:rPr>
          <w:rFonts w:hint="eastAsia"/>
        </w:rPr>
        <w:id w:val="715848253"/>
        <w:placeholder>
          <w:docPart w:val="3EC6CB36BBEE46EE9AA0867CA517F84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058FB" w:rsidRDefault="000058FB" w:rsidP="009F7F36">
      <w:pPr>
        <w:pStyle w:val="affff6"/>
        <w:ind w:firstLine="420"/>
      </w:pPr>
      <w:r w:rsidRPr="000058FB">
        <w:rPr>
          <w:rFonts w:hint="eastAsia"/>
        </w:rPr>
        <w:t>GB/T 1532  花生</w:t>
      </w:r>
    </w:p>
    <w:p w:rsidR="009F7F36" w:rsidRDefault="009F7F36" w:rsidP="009F7F36">
      <w:pPr>
        <w:pStyle w:val="affff6"/>
        <w:ind w:firstLine="420"/>
      </w:pPr>
      <w:r>
        <w:rPr>
          <w:rFonts w:hint="eastAsia"/>
        </w:rPr>
        <w:t>GB 2716  食品安全国家标准 植物油</w:t>
      </w:r>
    </w:p>
    <w:p w:rsidR="009F7F36" w:rsidRDefault="009F7F36" w:rsidP="009F7F36">
      <w:pPr>
        <w:pStyle w:val="affff6"/>
        <w:ind w:firstLine="420"/>
      </w:pPr>
      <w:r>
        <w:rPr>
          <w:rFonts w:hint="eastAsia"/>
        </w:rPr>
        <w:t>GB 2719  食品安全国家标准 食醋</w:t>
      </w:r>
    </w:p>
    <w:p w:rsidR="009F7F36" w:rsidRDefault="009F7F36" w:rsidP="009F7F36">
      <w:pPr>
        <w:pStyle w:val="affff6"/>
        <w:ind w:firstLine="420"/>
      </w:pPr>
      <w:r>
        <w:rPr>
          <w:rFonts w:hint="eastAsia"/>
        </w:rPr>
        <w:t>GB 2720  食品安全国家标准 味精</w:t>
      </w:r>
    </w:p>
    <w:p w:rsidR="009F7F36" w:rsidRDefault="009F7F36" w:rsidP="009F7F36">
      <w:pPr>
        <w:pStyle w:val="affff6"/>
        <w:ind w:firstLine="420"/>
      </w:pPr>
      <w:r>
        <w:rPr>
          <w:rFonts w:hint="eastAsia"/>
        </w:rPr>
        <w:t>GB 2721  食品安全国家标准 食用盐</w:t>
      </w:r>
    </w:p>
    <w:p w:rsidR="009F7F36" w:rsidRDefault="009F7F36" w:rsidP="009F7F36">
      <w:pPr>
        <w:pStyle w:val="affff6"/>
        <w:ind w:firstLine="420"/>
      </w:pPr>
      <w:r>
        <w:rPr>
          <w:rFonts w:hint="eastAsia"/>
        </w:rPr>
        <w:t>GB 2761  食品安全国家标准 食品中真菌毒素限量</w:t>
      </w:r>
    </w:p>
    <w:p w:rsidR="009F7F36" w:rsidRDefault="009F7F36" w:rsidP="009F7F36">
      <w:pPr>
        <w:pStyle w:val="affff6"/>
        <w:ind w:firstLine="420"/>
      </w:pPr>
      <w:r>
        <w:rPr>
          <w:rFonts w:hint="eastAsia"/>
        </w:rPr>
        <w:t>GB 2762  食品安全国家标准 食品中污染物限量</w:t>
      </w:r>
    </w:p>
    <w:p w:rsidR="009F7F36" w:rsidRDefault="009F7F36" w:rsidP="009F7F36">
      <w:pPr>
        <w:pStyle w:val="affff6"/>
        <w:ind w:firstLine="420"/>
      </w:pPr>
      <w:r>
        <w:rPr>
          <w:rFonts w:hint="eastAsia"/>
        </w:rPr>
        <w:t>GB 4789.1  食品安全国家标准 食品微生物学检验 总则</w:t>
      </w:r>
    </w:p>
    <w:p w:rsidR="009F7F36" w:rsidRDefault="009F7F36" w:rsidP="009F7F36">
      <w:pPr>
        <w:pStyle w:val="affff6"/>
        <w:ind w:firstLine="420"/>
      </w:pPr>
      <w:r>
        <w:rPr>
          <w:rFonts w:hint="eastAsia"/>
        </w:rPr>
        <w:t>GB 4789.2  食品安全国家标准 食品微生物学检验 菌落总数测定</w:t>
      </w:r>
    </w:p>
    <w:p w:rsidR="009F7F36" w:rsidRPr="00223E2F" w:rsidRDefault="009F7F36" w:rsidP="009F7F36">
      <w:pPr>
        <w:pStyle w:val="affff6"/>
        <w:ind w:firstLine="420"/>
      </w:pPr>
      <w:r w:rsidRPr="00223E2F">
        <w:rPr>
          <w:rFonts w:hint="eastAsia"/>
        </w:rPr>
        <w:t>GB 4789.3  食品安全国家标准 食品微生物学检验 大肠菌群计数</w:t>
      </w:r>
    </w:p>
    <w:p w:rsidR="000058FB" w:rsidRDefault="000058FB" w:rsidP="009F7F36">
      <w:pPr>
        <w:pStyle w:val="affff6"/>
        <w:ind w:firstLine="420"/>
      </w:pPr>
      <w:r w:rsidRPr="000058FB">
        <w:rPr>
          <w:rFonts w:hint="eastAsia"/>
        </w:rPr>
        <w:t>GB 5009.12  食品安全国家标准 食品中铅的测定</w:t>
      </w:r>
    </w:p>
    <w:p w:rsidR="009F7F36" w:rsidRPr="00223E2F" w:rsidRDefault="009F7F36" w:rsidP="009F7F36">
      <w:pPr>
        <w:pStyle w:val="affff6"/>
        <w:ind w:firstLine="420"/>
      </w:pPr>
      <w:r w:rsidRPr="00223E2F">
        <w:rPr>
          <w:rFonts w:hint="eastAsia"/>
        </w:rPr>
        <w:t>GB 5009.227  食品安全国家标准 食品中过氧化值的测定</w:t>
      </w:r>
    </w:p>
    <w:p w:rsidR="009F7F36" w:rsidRPr="00223E2F" w:rsidRDefault="009F7F36" w:rsidP="009F7F36">
      <w:pPr>
        <w:pStyle w:val="affff6"/>
        <w:ind w:firstLine="420"/>
      </w:pPr>
      <w:r w:rsidRPr="00223E2F">
        <w:rPr>
          <w:rFonts w:hint="eastAsia"/>
        </w:rPr>
        <w:t>GB 5749  生活饮用水卫生标准</w:t>
      </w:r>
    </w:p>
    <w:p w:rsidR="009F7F36" w:rsidRPr="00223E2F" w:rsidRDefault="009F7F36" w:rsidP="009F7F36">
      <w:pPr>
        <w:pStyle w:val="affff6"/>
        <w:ind w:firstLine="420"/>
      </w:pPr>
      <w:r w:rsidRPr="00223E2F">
        <w:rPr>
          <w:rFonts w:hint="eastAsia"/>
        </w:rPr>
        <w:t>GB/T 11761  芝麻</w:t>
      </w:r>
    </w:p>
    <w:p w:rsidR="009F7F36" w:rsidRDefault="009F7F36" w:rsidP="009F7F36">
      <w:pPr>
        <w:pStyle w:val="affff6"/>
        <w:ind w:firstLine="420"/>
      </w:pPr>
      <w:r>
        <w:rPr>
          <w:rFonts w:hint="eastAsia"/>
        </w:rPr>
        <w:t>GB 29921  食品安全国家标准 食品中致病菌限量</w:t>
      </w:r>
    </w:p>
    <w:p w:rsidR="009F7F36" w:rsidRDefault="009F7F36" w:rsidP="009F7F36">
      <w:pPr>
        <w:pStyle w:val="affff6"/>
        <w:ind w:firstLine="420"/>
      </w:pPr>
      <w:r>
        <w:rPr>
          <w:rFonts w:hint="eastAsia"/>
        </w:rPr>
        <w:t>GB/T 30382  辣椒（整的或粉状）</w:t>
      </w:r>
    </w:p>
    <w:p w:rsidR="009F7F36" w:rsidRDefault="009F7F36" w:rsidP="009F7F36">
      <w:pPr>
        <w:pStyle w:val="affff6"/>
        <w:ind w:firstLine="420"/>
      </w:pPr>
      <w:r>
        <w:rPr>
          <w:rFonts w:hint="eastAsia"/>
        </w:rPr>
        <w:t>GB/T 30383  生姜</w:t>
      </w:r>
    </w:p>
    <w:p w:rsidR="009F7F36" w:rsidRDefault="009F7F36" w:rsidP="009F7F36">
      <w:pPr>
        <w:pStyle w:val="affff6"/>
        <w:ind w:firstLine="420"/>
      </w:pPr>
      <w:r>
        <w:rPr>
          <w:rFonts w:hint="eastAsia"/>
        </w:rPr>
        <w:t>GB/T 30391  花椒</w:t>
      </w:r>
    </w:p>
    <w:p w:rsidR="00291B60" w:rsidRDefault="00291B60" w:rsidP="009F7F36">
      <w:pPr>
        <w:pStyle w:val="affff6"/>
        <w:ind w:firstLine="420"/>
      </w:pPr>
      <w:r w:rsidRPr="00291B60">
        <w:rPr>
          <w:rFonts w:hint="eastAsia"/>
        </w:rPr>
        <w:t>GB</w:t>
      </w:r>
      <w:r w:rsidRPr="00291B60">
        <w:t>/</w:t>
      </w:r>
      <w:r w:rsidRPr="00291B60">
        <w:rPr>
          <w:rFonts w:hint="eastAsia"/>
        </w:rPr>
        <w:t>T 35028</w:t>
      </w:r>
      <w:r w:rsidR="00DB2F04">
        <w:rPr>
          <w:rFonts w:hint="eastAsia"/>
        </w:rPr>
        <w:t xml:space="preserve"> </w:t>
      </w:r>
      <w:r w:rsidRPr="00291B60">
        <w:rPr>
          <w:rFonts w:hint="eastAsia"/>
        </w:rPr>
        <w:t xml:space="preserve"> 荞麦粉</w:t>
      </w:r>
    </w:p>
    <w:p w:rsidR="00DB2F04" w:rsidRDefault="00DB2F04" w:rsidP="009F7F36">
      <w:pPr>
        <w:pStyle w:val="affff6"/>
        <w:ind w:firstLine="420"/>
      </w:pPr>
      <w:r w:rsidRPr="00DB2F04">
        <w:rPr>
          <w:rFonts w:hint="eastAsia"/>
        </w:rPr>
        <w:t>GH/T 1194  大蒜</w:t>
      </w:r>
    </w:p>
    <w:p w:rsidR="00DB2F04" w:rsidRPr="008A57E6" w:rsidRDefault="00DB2F04" w:rsidP="009F7F36">
      <w:pPr>
        <w:pStyle w:val="affff6"/>
        <w:ind w:firstLine="420"/>
      </w:pPr>
      <w:r w:rsidRPr="00DB2F04">
        <w:rPr>
          <w:rFonts w:hint="eastAsia"/>
        </w:rPr>
        <w:t>SB/T 10371  鸡精调味料</w:t>
      </w:r>
    </w:p>
    <w:p w:rsidR="00B265BC" w:rsidRPr="00E030F9" w:rsidRDefault="00FD59EB" w:rsidP="00FD59EB">
      <w:pPr>
        <w:pStyle w:val="affc"/>
        <w:spacing w:before="312" w:after="312"/>
      </w:pPr>
      <w:bookmarkStart w:id="36" w:name="_Toc98918885"/>
      <w:r>
        <w:rPr>
          <w:rFonts w:hint="eastAsia"/>
          <w:szCs w:val="21"/>
        </w:rPr>
        <w:t>术语和定义</w:t>
      </w:r>
      <w:bookmarkEnd w:id="36"/>
    </w:p>
    <w:bookmarkStart w:id="37" w:name="_Toc26986532" w:displacedByCustomXml="next"/>
    <w:bookmarkEnd w:id="37" w:displacedByCustomXml="next"/>
    <w:sdt>
      <w:sdtPr>
        <w:id w:val="-1909835108"/>
        <w:placeholder>
          <w:docPart w:val="696C5ACEA78B4DC0A5D87C67A089F91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F7F36" w:rsidP="00BA263B">
          <w:pPr>
            <w:pStyle w:val="affff6"/>
            <w:ind w:firstLine="420"/>
          </w:pPr>
          <w:r>
            <w:t>下列术语和定义适用于本文件。</w:t>
          </w:r>
        </w:p>
      </w:sdtContent>
    </w:sdt>
    <w:p w:rsidR="004B3E93" w:rsidRDefault="009F7F36" w:rsidP="009F7F36">
      <w:pPr>
        <w:pStyle w:val="affd"/>
        <w:spacing w:before="156" w:after="156"/>
      </w:pPr>
      <w:r>
        <w:t>荞面</w:t>
      </w:r>
      <w:proofErr w:type="gramStart"/>
      <w:r>
        <w:t>碗坨</w:t>
      </w:r>
      <w:r w:rsidR="007C10F4">
        <w:t>漏鱼子</w:t>
      </w:r>
      <w:proofErr w:type="gramEnd"/>
    </w:p>
    <w:p w:rsidR="002A1260" w:rsidRDefault="009F7F36" w:rsidP="00653FED">
      <w:pPr>
        <w:pStyle w:val="affff6"/>
        <w:ind w:firstLine="420"/>
      </w:pPr>
      <w:r w:rsidRPr="009F7F36">
        <w:rPr>
          <w:rFonts w:hint="eastAsia"/>
        </w:rPr>
        <w:lastRenderedPageBreak/>
        <w:t>以</w:t>
      </w:r>
      <w:r w:rsidR="005719A2">
        <w:rPr>
          <w:rFonts w:hint="eastAsia"/>
        </w:rPr>
        <w:t>荞麦</w:t>
      </w:r>
      <w:r w:rsidRPr="009F7F36">
        <w:rPr>
          <w:rFonts w:hint="eastAsia"/>
        </w:rPr>
        <w:t>粉、水、食用</w:t>
      </w:r>
      <w:r w:rsidR="005719A2">
        <w:rPr>
          <w:rFonts w:hint="eastAsia"/>
        </w:rPr>
        <w:t>盐</w:t>
      </w:r>
      <w:r w:rsidRPr="009F7F36">
        <w:rPr>
          <w:rFonts w:hint="eastAsia"/>
        </w:rPr>
        <w:t>为</w:t>
      </w:r>
      <w:r w:rsidR="007C10F4">
        <w:rPr>
          <w:rFonts w:hint="eastAsia"/>
        </w:rPr>
        <w:t>主要</w:t>
      </w:r>
      <w:r w:rsidRPr="009F7F36">
        <w:rPr>
          <w:rFonts w:hint="eastAsia"/>
        </w:rPr>
        <w:t>原料，</w:t>
      </w:r>
      <w:r w:rsidR="007C10F4" w:rsidRPr="007C10F4">
        <w:rPr>
          <w:rFonts w:hint="eastAsia"/>
        </w:rPr>
        <w:t>经</w:t>
      </w:r>
      <w:r w:rsidR="00995318">
        <w:rPr>
          <w:rFonts w:hint="eastAsia"/>
        </w:rPr>
        <w:t>配料、</w:t>
      </w:r>
      <w:r w:rsidR="007C10F4">
        <w:rPr>
          <w:rFonts w:hint="eastAsia"/>
        </w:rPr>
        <w:t>调和搅拌</w:t>
      </w:r>
      <w:r w:rsidR="007C10F4" w:rsidRPr="007C10F4">
        <w:rPr>
          <w:rFonts w:hint="eastAsia"/>
        </w:rPr>
        <w:t>、蒸制</w:t>
      </w:r>
      <w:r w:rsidR="00995318">
        <w:rPr>
          <w:rFonts w:hint="eastAsia"/>
        </w:rPr>
        <w:t>、成型、冷却</w:t>
      </w:r>
      <w:r w:rsidR="007C10F4" w:rsidRPr="007C10F4">
        <w:rPr>
          <w:rFonts w:hint="eastAsia"/>
        </w:rPr>
        <w:t>、包装</w:t>
      </w:r>
      <w:r w:rsidR="00995318">
        <w:rPr>
          <w:rFonts w:hint="eastAsia"/>
        </w:rPr>
        <w:t>等</w:t>
      </w:r>
      <w:r w:rsidR="007C10F4" w:rsidRPr="007C10F4">
        <w:rPr>
          <w:rFonts w:hint="eastAsia"/>
        </w:rPr>
        <w:t>工序加工而成的</w:t>
      </w:r>
      <w:r w:rsidR="00995318" w:rsidRPr="00995318">
        <w:rPr>
          <w:rFonts w:hint="eastAsia"/>
        </w:rPr>
        <w:t>荞面碗坨漏鱼子</w:t>
      </w:r>
      <w:r w:rsidR="007C10F4" w:rsidRPr="007C10F4">
        <w:rPr>
          <w:rFonts w:hint="eastAsia"/>
        </w:rPr>
        <w:t>；</w:t>
      </w:r>
      <w:r w:rsidR="008A15BF">
        <w:rPr>
          <w:rFonts w:hint="eastAsia"/>
        </w:rPr>
        <w:t>与</w:t>
      </w:r>
      <w:r w:rsidR="007C10F4" w:rsidRPr="007C10F4">
        <w:rPr>
          <w:rFonts w:hint="eastAsia"/>
        </w:rPr>
        <w:t>用适量食用植物油、食醋、辣椒、食用盐、味精、鸡精</w:t>
      </w:r>
      <w:r w:rsidR="00995318">
        <w:rPr>
          <w:rFonts w:hint="eastAsia"/>
        </w:rPr>
        <w:t>、生姜、花椒、芝麻、花生、大蒜</w:t>
      </w:r>
      <w:r w:rsidR="007C10F4" w:rsidRPr="007C10F4">
        <w:rPr>
          <w:rFonts w:hint="eastAsia"/>
        </w:rPr>
        <w:t>等调味料</w:t>
      </w:r>
      <w:r w:rsidR="00995318">
        <w:rPr>
          <w:rFonts w:hint="eastAsia"/>
        </w:rPr>
        <w:t>经</w:t>
      </w:r>
      <w:r w:rsidR="007C10F4" w:rsidRPr="007C10F4">
        <w:rPr>
          <w:rFonts w:hint="eastAsia"/>
        </w:rPr>
        <w:t>炒制</w:t>
      </w:r>
      <w:r w:rsidR="008A15BF">
        <w:rPr>
          <w:rFonts w:hint="eastAsia"/>
        </w:rPr>
        <w:t>或不炒制</w:t>
      </w:r>
      <w:r w:rsidR="00995318">
        <w:rPr>
          <w:rFonts w:hint="eastAsia"/>
        </w:rPr>
        <w:t>、</w:t>
      </w:r>
      <w:r w:rsidR="007C10F4" w:rsidRPr="007C10F4">
        <w:rPr>
          <w:rFonts w:hint="eastAsia"/>
        </w:rPr>
        <w:t>灌装、灭菌</w:t>
      </w:r>
      <w:r w:rsidR="008A15BF">
        <w:rPr>
          <w:rFonts w:hint="eastAsia"/>
        </w:rPr>
        <w:t>等</w:t>
      </w:r>
      <w:r w:rsidR="007C10F4" w:rsidRPr="007C10F4">
        <w:rPr>
          <w:rFonts w:hint="eastAsia"/>
        </w:rPr>
        <w:t>加工工序制成的复合调味料包组合</w:t>
      </w:r>
      <w:r w:rsidR="008A15BF">
        <w:rPr>
          <w:rFonts w:hint="eastAsia"/>
        </w:rPr>
        <w:t>而</w:t>
      </w:r>
      <w:r w:rsidR="007C10F4" w:rsidRPr="007C10F4">
        <w:rPr>
          <w:rFonts w:hint="eastAsia"/>
        </w:rPr>
        <w:t>成</w:t>
      </w:r>
      <w:r w:rsidR="008A15BF">
        <w:rPr>
          <w:rFonts w:hint="eastAsia"/>
        </w:rPr>
        <w:t>的</w:t>
      </w:r>
      <w:r w:rsidR="00A01369">
        <w:rPr>
          <w:rFonts w:hint="eastAsia"/>
        </w:rPr>
        <w:t>荞面碗坨漏鱼子</w:t>
      </w:r>
      <w:r w:rsidR="007C10F4" w:rsidRPr="007C10F4">
        <w:rPr>
          <w:rFonts w:hint="eastAsia"/>
        </w:rPr>
        <w:t>。</w:t>
      </w:r>
    </w:p>
    <w:p w:rsidR="009F7F36" w:rsidRDefault="009F7F36" w:rsidP="009F7F36">
      <w:pPr>
        <w:pStyle w:val="affc"/>
        <w:spacing w:before="312" w:after="312"/>
      </w:pPr>
      <w:r w:rsidRPr="009F7F36">
        <w:rPr>
          <w:rFonts w:hint="eastAsia"/>
        </w:rPr>
        <w:t>技术要求</w:t>
      </w:r>
    </w:p>
    <w:p w:rsidR="009F7F36" w:rsidRDefault="00043133" w:rsidP="00043133">
      <w:pPr>
        <w:pStyle w:val="affd"/>
        <w:spacing w:before="156" w:after="156"/>
      </w:pPr>
      <w:r w:rsidRPr="00043133">
        <w:rPr>
          <w:rFonts w:hint="eastAsia"/>
        </w:rPr>
        <w:t>原料要求</w:t>
      </w:r>
    </w:p>
    <w:p w:rsidR="00043133" w:rsidRDefault="008A15BF" w:rsidP="008A15BF">
      <w:pPr>
        <w:pStyle w:val="affffffffa"/>
      </w:pPr>
      <w:r>
        <w:rPr>
          <w:rFonts w:hint="eastAsia"/>
        </w:rPr>
        <w:t>荞麦粉</w:t>
      </w:r>
      <w:r w:rsidR="00043133">
        <w:rPr>
          <w:rFonts w:hint="eastAsia"/>
        </w:rPr>
        <w:t xml:space="preserve">：应符合 </w:t>
      </w:r>
      <w:r w:rsidRPr="008A15BF">
        <w:t>GB/T 35028</w:t>
      </w:r>
      <w:r w:rsidR="00043133">
        <w:rPr>
          <w:rFonts w:hint="eastAsia"/>
        </w:rPr>
        <w:t xml:space="preserve"> 的规定。</w:t>
      </w:r>
    </w:p>
    <w:p w:rsidR="00043133" w:rsidRDefault="00043133" w:rsidP="00043133">
      <w:pPr>
        <w:pStyle w:val="affffffffa"/>
      </w:pPr>
      <w:r>
        <w:rPr>
          <w:rFonts w:hint="eastAsia"/>
        </w:rPr>
        <w:t>水：应符合GB 5749的规定。</w:t>
      </w:r>
    </w:p>
    <w:p w:rsidR="008A15BF" w:rsidRDefault="008A15BF" w:rsidP="008A15BF">
      <w:pPr>
        <w:pStyle w:val="affffffffa"/>
      </w:pPr>
      <w:r>
        <w:rPr>
          <w:rFonts w:hint="eastAsia"/>
        </w:rPr>
        <w:t>食用盐：应符合GB 2721的规定。</w:t>
      </w:r>
    </w:p>
    <w:p w:rsidR="00043133" w:rsidRDefault="00043133" w:rsidP="00043133">
      <w:pPr>
        <w:pStyle w:val="affffffffa"/>
      </w:pPr>
      <w:r>
        <w:rPr>
          <w:rFonts w:hint="eastAsia"/>
        </w:rPr>
        <w:t>食用植物油：应符合GB 2716的规定。</w:t>
      </w:r>
    </w:p>
    <w:p w:rsidR="00043133" w:rsidRDefault="00043133" w:rsidP="00043133">
      <w:pPr>
        <w:pStyle w:val="affffffffa"/>
      </w:pPr>
      <w:r>
        <w:rPr>
          <w:rFonts w:hint="eastAsia"/>
        </w:rPr>
        <w:t>食醋：应符合GB 2719的规定。</w:t>
      </w:r>
    </w:p>
    <w:p w:rsidR="00DB2F04" w:rsidRDefault="00DB2F04" w:rsidP="00DB2F04">
      <w:pPr>
        <w:pStyle w:val="affffffffa"/>
      </w:pPr>
      <w:r>
        <w:rPr>
          <w:rFonts w:hint="eastAsia"/>
        </w:rPr>
        <w:t>辣椒：应符合GB/T 30382的规定要求。</w:t>
      </w:r>
    </w:p>
    <w:p w:rsidR="00043133" w:rsidRDefault="00043133" w:rsidP="00043133">
      <w:pPr>
        <w:pStyle w:val="affffffffa"/>
      </w:pPr>
      <w:r>
        <w:rPr>
          <w:rFonts w:hint="eastAsia"/>
        </w:rPr>
        <w:t>味精：应符合GB 2720的规定。</w:t>
      </w:r>
    </w:p>
    <w:p w:rsidR="00EF4B75" w:rsidRDefault="00EF4B75" w:rsidP="00EF4B75">
      <w:pPr>
        <w:pStyle w:val="affffffffa"/>
      </w:pPr>
      <w:r w:rsidRPr="00EF4B75">
        <w:rPr>
          <w:rFonts w:hint="eastAsia"/>
        </w:rPr>
        <w:t>鸡精：应符合SB/T 10371的规定。</w:t>
      </w:r>
    </w:p>
    <w:p w:rsidR="00043133" w:rsidRDefault="00043133" w:rsidP="00043133">
      <w:pPr>
        <w:pStyle w:val="affffffffa"/>
      </w:pPr>
      <w:r>
        <w:rPr>
          <w:rFonts w:hint="eastAsia"/>
        </w:rPr>
        <w:t>生姜：应符合GB/T 30383的规定。</w:t>
      </w:r>
    </w:p>
    <w:p w:rsidR="00043133" w:rsidRDefault="00043133" w:rsidP="00043133">
      <w:pPr>
        <w:pStyle w:val="affffffffa"/>
      </w:pPr>
      <w:r>
        <w:rPr>
          <w:rFonts w:hint="eastAsia"/>
        </w:rPr>
        <w:t>花椒：应符合GB/T 30391的规定。</w:t>
      </w:r>
    </w:p>
    <w:p w:rsidR="00EF4B75" w:rsidRDefault="00EF4B75" w:rsidP="00EF4B75">
      <w:pPr>
        <w:pStyle w:val="affffffffa"/>
      </w:pPr>
      <w:r>
        <w:rPr>
          <w:rFonts w:hint="eastAsia"/>
        </w:rPr>
        <w:t>芝麻：应符合GB/T 11761的规定。</w:t>
      </w:r>
    </w:p>
    <w:p w:rsidR="00EF4B75" w:rsidRDefault="00EF4B75" w:rsidP="00EF4B75">
      <w:pPr>
        <w:pStyle w:val="affffffffa"/>
      </w:pPr>
      <w:r w:rsidRPr="00EF4B75">
        <w:rPr>
          <w:rFonts w:hint="eastAsia"/>
        </w:rPr>
        <w:t>花生：应符合GB/T 1532的规定。</w:t>
      </w:r>
    </w:p>
    <w:p w:rsidR="00EF4B75" w:rsidRDefault="00EF4B75" w:rsidP="00EF4B75">
      <w:pPr>
        <w:pStyle w:val="affffffffa"/>
      </w:pPr>
      <w:r w:rsidRPr="00EF4B75">
        <w:rPr>
          <w:rFonts w:hint="eastAsia"/>
        </w:rPr>
        <w:t>大蒜：应符合GH/T 1194的规定。</w:t>
      </w:r>
    </w:p>
    <w:p w:rsidR="00043133" w:rsidRDefault="00043133" w:rsidP="00043133">
      <w:pPr>
        <w:pStyle w:val="affd"/>
        <w:spacing w:before="156" w:after="156"/>
      </w:pPr>
      <w:r w:rsidRPr="00043133">
        <w:rPr>
          <w:rFonts w:hint="eastAsia"/>
        </w:rPr>
        <w:t>感官要求</w:t>
      </w:r>
    </w:p>
    <w:p w:rsidR="00043133" w:rsidRDefault="00043133" w:rsidP="00BA14A3">
      <w:pPr>
        <w:pStyle w:val="affff6"/>
        <w:ind w:firstLine="420"/>
      </w:pPr>
      <w:r w:rsidRPr="00043133">
        <w:rPr>
          <w:rFonts w:hint="eastAsia"/>
        </w:rPr>
        <w:t>感官要求应符合表1的规定。</w:t>
      </w:r>
    </w:p>
    <w:p w:rsidR="00043133" w:rsidRDefault="00043133" w:rsidP="00043133">
      <w:pPr>
        <w:pStyle w:val="aff2"/>
        <w:spacing w:before="156" w:after="156"/>
      </w:pPr>
      <w:r w:rsidRPr="00043133">
        <w:rPr>
          <w:rFonts w:hint="eastAsia"/>
        </w:rPr>
        <w:t>感官要求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72"/>
        <w:gridCol w:w="4777"/>
        <w:gridCol w:w="3125"/>
      </w:tblGrid>
      <w:tr w:rsidR="00043133" w:rsidTr="00AD207F">
        <w:trPr>
          <w:tblHeader/>
          <w:jc w:val="center"/>
        </w:trPr>
        <w:tc>
          <w:tcPr>
            <w:tcW w:w="1472" w:type="dxa"/>
            <w:tcBorders>
              <w:top w:val="single" w:sz="8" w:space="0" w:color="auto"/>
              <w:bottom w:val="single" w:sz="8" w:space="0" w:color="auto"/>
            </w:tcBorders>
            <w:shd w:val="clear" w:color="auto" w:fill="auto"/>
            <w:vAlign w:val="center"/>
          </w:tcPr>
          <w:p w:rsidR="00043133" w:rsidRDefault="00043133" w:rsidP="00AD207F">
            <w:pPr>
              <w:pStyle w:val="afffffffff2"/>
            </w:pPr>
            <w:r>
              <w:rPr>
                <w:rFonts w:hint="eastAsia"/>
              </w:rPr>
              <w:t>项目</w:t>
            </w:r>
          </w:p>
        </w:tc>
        <w:tc>
          <w:tcPr>
            <w:tcW w:w="4777" w:type="dxa"/>
            <w:tcBorders>
              <w:top w:val="single" w:sz="8" w:space="0" w:color="auto"/>
              <w:bottom w:val="single" w:sz="8" w:space="0" w:color="auto"/>
            </w:tcBorders>
            <w:shd w:val="clear" w:color="auto" w:fill="auto"/>
            <w:vAlign w:val="center"/>
          </w:tcPr>
          <w:p w:rsidR="00043133" w:rsidRDefault="00043133" w:rsidP="00AD207F">
            <w:pPr>
              <w:pStyle w:val="afffffffff2"/>
            </w:pPr>
            <w:r>
              <w:rPr>
                <w:rFonts w:hint="eastAsia"/>
              </w:rPr>
              <w:t>要求</w:t>
            </w:r>
          </w:p>
        </w:tc>
        <w:tc>
          <w:tcPr>
            <w:tcW w:w="3125" w:type="dxa"/>
            <w:tcBorders>
              <w:top w:val="single" w:sz="8" w:space="0" w:color="auto"/>
              <w:bottom w:val="single" w:sz="8" w:space="0" w:color="auto"/>
            </w:tcBorders>
            <w:shd w:val="clear" w:color="auto" w:fill="auto"/>
            <w:vAlign w:val="center"/>
          </w:tcPr>
          <w:p w:rsidR="00043133" w:rsidRDefault="00043133" w:rsidP="00AD207F">
            <w:pPr>
              <w:pStyle w:val="afffffffff2"/>
            </w:pPr>
            <w:r>
              <w:rPr>
                <w:rFonts w:hint="eastAsia"/>
              </w:rPr>
              <w:t>检验方法</w:t>
            </w:r>
          </w:p>
        </w:tc>
      </w:tr>
      <w:tr w:rsidR="00043133" w:rsidTr="00AD207F">
        <w:trPr>
          <w:jc w:val="center"/>
        </w:trPr>
        <w:tc>
          <w:tcPr>
            <w:tcW w:w="1472" w:type="dxa"/>
            <w:tcBorders>
              <w:top w:val="single" w:sz="8" w:space="0" w:color="auto"/>
            </w:tcBorders>
            <w:shd w:val="clear" w:color="auto" w:fill="auto"/>
            <w:vAlign w:val="center"/>
          </w:tcPr>
          <w:p w:rsidR="00043133" w:rsidRDefault="00043133" w:rsidP="00AD207F">
            <w:pPr>
              <w:pStyle w:val="afffffffff2"/>
            </w:pPr>
            <w:r>
              <w:rPr>
                <w:rFonts w:hint="eastAsia"/>
              </w:rPr>
              <w:t>色泽</w:t>
            </w:r>
          </w:p>
        </w:tc>
        <w:tc>
          <w:tcPr>
            <w:tcW w:w="4777" w:type="dxa"/>
            <w:tcBorders>
              <w:top w:val="single" w:sz="8" w:space="0" w:color="auto"/>
            </w:tcBorders>
            <w:shd w:val="clear" w:color="auto" w:fill="auto"/>
            <w:vAlign w:val="center"/>
          </w:tcPr>
          <w:p w:rsidR="00043133" w:rsidRDefault="00043133" w:rsidP="00AD207F">
            <w:pPr>
              <w:pStyle w:val="afffffffff2"/>
              <w:jc w:val="left"/>
            </w:pPr>
            <w:r>
              <w:rPr>
                <w:rFonts w:hint="eastAsia"/>
              </w:rPr>
              <w:t>具有该产品应有的色泽</w:t>
            </w:r>
          </w:p>
        </w:tc>
        <w:tc>
          <w:tcPr>
            <w:tcW w:w="3125" w:type="dxa"/>
            <w:vMerge w:val="restart"/>
            <w:tcBorders>
              <w:top w:val="single" w:sz="8" w:space="0" w:color="auto"/>
            </w:tcBorders>
            <w:shd w:val="clear" w:color="auto" w:fill="auto"/>
          </w:tcPr>
          <w:p w:rsidR="00043133" w:rsidRDefault="00043133" w:rsidP="00AD207F">
            <w:pPr>
              <w:pStyle w:val="afffffffff2"/>
              <w:jc w:val="both"/>
            </w:pPr>
            <w:r>
              <w:rPr>
                <w:rFonts w:hint="eastAsia"/>
                <w:szCs w:val="18"/>
              </w:rPr>
              <w:t>取适量试样于白色瓷盘中，在自然光线下，观察其色泽和形态。闻其气味，用温开水漱口，品其滋味</w:t>
            </w:r>
          </w:p>
        </w:tc>
      </w:tr>
      <w:tr w:rsidR="00043133" w:rsidTr="00AD207F">
        <w:trPr>
          <w:jc w:val="center"/>
        </w:trPr>
        <w:tc>
          <w:tcPr>
            <w:tcW w:w="1472" w:type="dxa"/>
            <w:shd w:val="clear" w:color="auto" w:fill="auto"/>
            <w:vAlign w:val="center"/>
          </w:tcPr>
          <w:p w:rsidR="00043133" w:rsidRDefault="00043133" w:rsidP="00AD207F">
            <w:pPr>
              <w:pStyle w:val="afffffffff2"/>
            </w:pPr>
            <w:r>
              <w:rPr>
                <w:rFonts w:hint="eastAsia"/>
              </w:rPr>
              <w:t>滋味、气味</w:t>
            </w:r>
          </w:p>
        </w:tc>
        <w:tc>
          <w:tcPr>
            <w:tcW w:w="4777" w:type="dxa"/>
            <w:shd w:val="clear" w:color="auto" w:fill="auto"/>
            <w:vAlign w:val="center"/>
          </w:tcPr>
          <w:p w:rsidR="00043133" w:rsidRDefault="00043133" w:rsidP="00AD207F">
            <w:pPr>
              <w:pStyle w:val="afffffffff2"/>
              <w:jc w:val="left"/>
            </w:pPr>
            <w:r>
              <w:rPr>
                <w:rFonts w:hint="eastAsia"/>
              </w:rPr>
              <w:t>具有该产品应有的滋味和气味，无异味</w:t>
            </w:r>
          </w:p>
        </w:tc>
        <w:tc>
          <w:tcPr>
            <w:tcW w:w="3125" w:type="dxa"/>
            <w:vMerge/>
            <w:shd w:val="clear" w:color="auto" w:fill="auto"/>
            <w:vAlign w:val="center"/>
          </w:tcPr>
          <w:p w:rsidR="00043133" w:rsidRDefault="00043133" w:rsidP="00AD207F">
            <w:pPr>
              <w:pStyle w:val="afffffffff2"/>
            </w:pPr>
          </w:p>
        </w:tc>
      </w:tr>
      <w:tr w:rsidR="00043133" w:rsidTr="00AD207F">
        <w:trPr>
          <w:jc w:val="center"/>
        </w:trPr>
        <w:tc>
          <w:tcPr>
            <w:tcW w:w="1472" w:type="dxa"/>
            <w:tcBorders>
              <w:bottom w:val="single" w:sz="8" w:space="0" w:color="auto"/>
            </w:tcBorders>
            <w:shd w:val="clear" w:color="auto" w:fill="auto"/>
            <w:vAlign w:val="center"/>
          </w:tcPr>
          <w:p w:rsidR="00043133" w:rsidRDefault="00043133" w:rsidP="00AD207F">
            <w:pPr>
              <w:pStyle w:val="afffffffff2"/>
            </w:pPr>
            <w:r>
              <w:rPr>
                <w:rFonts w:hint="eastAsia"/>
              </w:rPr>
              <w:t>组织状态</w:t>
            </w:r>
          </w:p>
        </w:tc>
        <w:tc>
          <w:tcPr>
            <w:tcW w:w="4777" w:type="dxa"/>
            <w:tcBorders>
              <w:bottom w:val="single" w:sz="8" w:space="0" w:color="auto"/>
            </w:tcBorders>
            <w:shd w:val="clear" w:color="auto" w:fill="auto"/>
            <w:vAlign w:val="center"/>
          </w:tcPr>
          <w:p w:rsidR="00043133" w:rsidRDefault="00043133" w:rsidP="00AD207F">
            <w:pPr>
              <w:pStyle w:val="afffffffff2"/>
              <w:jc w:val="left"/>
            </w:pPr>
            <w:r>
              <w:rPr>
                <w:rFonts w:hint="eastAsia"/>
              </w:rPr>
              <w:t>具有产品应有的形态，无霉变，无正常视力可见外来异物</w:t>
            </w:r>
          </w:p>
        </w:tc>
        <w:tc>
          <w:tcPr>
            <w:tcW w:w="3125" w:type="dxa"/>
            <w:vMerge/>
            <w:tcBorders>
              <w:bottom w:val="single" w:sz="8" w:space="0" w:color="auto"/>
            </w:tcBorders>
            <w:shd w:val="clear" w:color="auto" w:fill="auto"/>
            <w:vAlign w:val="center"/>
          </w:tcPr>
          <w:p w:rsidR="00043133" w:rsidRDefault="00043133" w:rsidP="00AD207F">
            <w:pPr>
              <w:pStyle w:val="afffffffff2"/>
            </w:pPr>
          </w:p>
        </w:tc>
      </w:tr>
    </w:tbl>
    <w:p w:rsidR="00043133" w:rsidRDefault="00043133" w:rsidP="00043133">
      <w:pPr>
        <w:pStyle w:val="affd"/>
        <w:spacing w:before="156" w:after="156"/>
      </w:pPr>
      <w:r w:rsidRPr="00043133">
        <w:rPr>
          <w:rFonts w:hint="eastAsia"/>
        </w:rPr>
        <w:t>理化指标</w:t>
      </w:r>
    </w:p>
    <w:p w:rsidR="00043133" w:rsidRDefault="00043133" w:rsidP="00043133">
      <w:pPr>
        <w:pStyle w:val="affff6"/>
        <w:ind w:firstLine="420"/>
      </w:pPr>
      <w:r w:rsidRPr="00043133">
        <w:rPr>
          <w:rFonts w:hint="eastAsia"/>
        </w:rPr>
        <w:t>理化指标应符合表</w:t>
      </w:r>
      <w:r w:rsidR="00223E2F">
        <w:rPr>
          <w:rFonts w:hint="eastAsia"/>
        </w:rPr>
        <w:t>2</w:t>
      </w:r>
      <w:r w:rsidRPr="00043133">
        <w:rPr>
          <w:rFonts w:hint="eastAsia"/>
        </w:rPr>
        <w:t>的规定。</w:t>
      </w:r>
    </w:p>
    <w:p w:rsidR="00043133" w:rsidRDefault="00043133" w:rsidP="00043133">
      <w:pPr>
        <w:pStyle w:val="aff2"/>
        <w:spacing w:before="156" w:after="156"/>
      </w:pPr>
      <w:r w:rsidRPr="00043133">
        <w:rPr>
          <w:rFonts w:hint="eastAsia"/>
        </w:rPr>
        <w:t>理化指标</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219"/>
        <w:gridCol w:w="2693"/>
        <w:gridCol w:w="2658"/>
      </w:tblGrid>
      <w:tr w:rsidR="00EF4B75" w:rsidRPr="00EF4B75" w:rsidTr="00DB7170">
        <w:tc>
          <w:tcPr>
            <w:tcW w:w="4219" w:type="dxa"/>
            <w:tcBorders>
              <w:top w:val="single" w:sz="8" w:space="0" w:color="auto"/>
              <w:left w:val="single" w:sz="8" w:space="0" w:color="auto"/>
              <w:bottom w:val="single" w:sz="8" w:space="0" w:color="auto"/>
              <w:right w:val="single" w:sz="4" w:space="0" w:color="auto"/>
            </w:tcBorders>
            <w:hideMark/>
          </w:tcPr>
          <w:p w:rsidR="00EF4B75" w:rsidRPr="00EF4B75" w:rsidRDefault="00EF4B75" w:rsidP="00EF4B75">
            <w:pPr>
              <w:widowControl/>
              <w:tabs>
                <w:tab w:val="center" w:pos="4201"/>
                <w:tab w:val="right" w:leader="dot" w:pos="9298"/>
              </w:tabs>
              <w:autoSpaceDE w:val="0"/>
              <w:autoSpaceDN w:val="0"/>
              <w:adjustRightInd/>
              <w:spacing w:line="240" w:lineRule="auto"/>
              <w:jc w:val="center"/>
              <w:rPr>
                <w:rFonts w:ascii="宋体" w:hAnsi="宋体"/>
                <w:noProof/>
                <w:kern w:val="0"/>
                <w:szCs w:val="18"/>
              </w:rPr>
            </w:pPr>
            <w:r w:rsidRPr="00EF4B75">
              <w:rPr>
                <w:rFonts w:ascii="宋体" w:hAnsi="宋体" w:hint="eastAsia"/>
                <w:noProof/>
                <w:kern w:val="0"/>
                <w:sz w:val="18"/>
                <w:szCs w:val="18"/>
              </w:rPr>
              <w:t>项      目</w:t>
            </w:r>
          </w:p>
        </w:tc>
        <w:tc>
          <w:tcPr>
            <w:tcW w:w="2693" w:type="dxa"/>
            <w:tcBorders>
              <w:top w:val="single" w:sz="8" w:space="0" w:color="auto"/>
              <w:left w:val="single" w:sz="4" w:space="0" w:color="auto"/>
              <w:bottom w:val="single" w:sz="8" w:space="0" w:color="auto"/>
              <w:right w:val="single" w:sz="4" w:space="0" w:color="auto"/>
            </w:tcBorders>
            <w:hideMark/>
          </w:tcPr>
          <w:p w:rsidR="00EF4B75" w:rsidRPr="00EF4B75" w:rsidRDefault="00EF4B75" w:rsidP="00EF4B75">
            <w:pPr>
              <w:widowControl/>
              <w:tabs>
                <w:tab w:val="center" w:pos="4201"/>
                <w:tab w:val="right" w:leader="dot" w:pos="9298"/>
              </w:tabs>
              <w:autoSpaceDE w:val="0"/>
              <w:autoSpaceDN w:val="0"/>
              <w:adjustRightInd/>
              <w:spacing w:line="240" w:lineRule="auto"/>
              <w:jc w:val="center"/>
              <w:rPr>
                <w:rFonts w:ascii="宋体" w:hAnsi="宋体"/>
                <w:noProof/>
                <w:kern w:val="0"/>
                <w:szCs w:val="18"/>
              </w:rPr>
            </w:pPr>
            <w:r w:rsidRPr="00EF4B75">
              <w:rPr>
                <w:rFonts w:ascii="宋体" w:hAnsi="宋体" w:hint="eastAsia"/>
                <w:noProof/>
                <w:kern w:val="0"/>
                <w:sz w:val="18"/>
                <w:szCs w:val="18"/>
              </w:rPr>
              <w:t>指     标</w:t>
            </w:r>
          </w:p>
        </w:tc>
        <w:tc>
          <w:tcPr>
            <w:tcW w:w="2658" w:type="dxa"/>
            <w:tcBorders>
              <w:top w:val="single" w:sz="8" w:space="0" w:color="auto"/>
              <w:left w:val="single" w:sz="4" w:space="0" w:color="auto"/>
              <w:bottom w:val="single" w:sz="8" w:space="0" w:color="auto"/>
              <w:right w:val="single" w:sz="8" w:space="0" w:color="auto"/>
            </w:tcBorders>
            <w:hideMark/>
          </w:tcPr>
          <w:p w:rsidR="00EF4B75" w:rsidRPr="00EF4B75" w:rsidRDefault="00EF4B75" w:rsidP="00EF4B75">
            <w:pPr>
              <w:widowControl/>
              <w:tabs>
                <w:tab w:val="center" w:pos="4201"/>
                <w:tab w:val="right" w:leader="dot" w:pos="9298"/>
              </w:tabs>
              <w:autoSpaceDE w:val="0"/>
              <w:autoSpaceDN w:val="0"/>
              <w:adjustRightInd/>
              <w:spacing w:line="240" w:lineRule="auto"/>
              <w:jc w:val="center"/>
              <w:rPr>
                <w:rFonts w:ascii="宋体" w:hAnsi="宋体"/>
                <w:noProof/>
                <w:kern w:val="0"/>
                <w:szCs w:val="18"/>
              </w:rPr>
            </w:pPr>
            <w:r w:rsidRPr="00EF4B75">
              <w:rPr>
                <w:rFonts w:ascii="宋体" w:hAnsi="宋体" w:hint="eastAsia"/>
                <w:noProof/>
                <w:kern w:val="0"/>
                <w:sz w:val="18"/>
                <w:szCs w:val="18"/>
              </w:rPr>
              <w:t>检验方法</w:t>
            </w:r>
          </w:p>
        </w:tc>
      </w:tr>
      <w:tr w:rsidR="00EF4B75" w:rsidRPr="00EF4B75" w:rsidTr="00EF4B75">
        <w:tc>
          <w:tcPr>
            <w:tcW w:w="4219" w:type="dxa"/>
            <w:tcBorders>
              <w:top w:val="single" w:sz="4" w:space="0" w:color="auto"/>
              <w:left w:val="single" w:sz="8" w:space="0" w:color="auto"/>
              <w:bottom w:val="single" w:sz="8" w:space="0" w:color="auto"/>
              <w:right w:val="single" w:sz="4" w:space="0" w:color="auto"/>
            </w:tcBorders>
          </w:tcPr>
          <w:p w:rsidR="00EF4B75" w:rsidRPr="00EF4B75" w:rsidRDefault="00EF4B75" w:rsidP="00E7673E">
            <w:pPr>
              <w:spacing w:line="240" w:lineRule="auto"/>
              <w:rPr>
                <w:rFonts w:ascii="宋体" w:hAnsi="宋体"/>
                <w:sz w:val="18"/>
                <w:szCs w:val="18"/>
              </w:rPr>
            </w:pPr>
            <w:r w:rsidRPr="00EF4B75">
              <w:rPr>
                <w:rFonts w:ascii="宋体" w:hAnsi="宋体" w:hint="eastAsia"/>
                <w:sz w:val="18"/>
                <w:szCs w:val="18"/>
              </w:rPr>
              <w:t>过氧化值（以脂肪计），g/100g                ≤</w:t>
            </w:r>
          </w:p>
        </w:tc>
        <w:tc>
          <w:tcPr>
            <w:tcW w:w="2693" w:type="dxa"/>
            <w:tcBorders>
              <w:top w:val="single" w:sz="4" w:space="0" w:color="auto"/>
              <w:left w:val="single" w:sz="4" w:space="0" w:color="auto"/>
              <w:bottom w:val="single" w:sz="8" w:space="0" w:color="auto"/>
              <w:right w:val="single" w:sz="4" w:space="0" w:color="auto"/>
            </w:tcBorders>
          </w:tcPr>
          <w:p w:rsidR="00EF4B75" w:rsidRPr="00EF4B75" w:rsidRDefault="00EF4B75" w:rsidP="00E7673E">
            <w:pPr>
              <w:widowControl/>
              <w:tabs>
                <w:tab w:val="center" w:pos="4201"/>
                <w:tab w:val="right" w:leader="dot" w:pos="9298"/>
              </w:tabs>
              <w:autoSpaceDE w:val="0"/>
              <w:autoSpaceDN w:val="0"/>
              <w:adjustRightInd/>
              <w:spacing w:line="240" w:lineRule="auto"/>
              <w:jc w:val="center"/>
              <w:rPr>
                <w:rFonts w:ascii="宋体" w:hAnsi="宋体"/>
                <w:noProof/>
                <w:kern w:val="0"/>
                <w:sz w:val="18"/>
                <w:szCs w:val="18"/>
              </w:rPr>
            </w:pPr>
            <w:r w:rsidRPr="00EF4B75">
              <w:rPr>
                <w:rFonts w:ascii="宋体" w:hAnsi="宋体" w:hint="eastAsia"/>
                <w:noProof/>
                <w:kern w:val="0"/>
                <w:sz w:val="18"/>
                <w:szCs w:val="18"/>
              </w:rPr>
              <w:t>0.25</w:t>
            </w:r>
          </w:p>
        </w:tc>
        <w:tc>
          <w:tcPr>
            <w:tcW w:w="2658" w:type="dxa"/>
            <w:tcBorders>
              <w:top w:val="single" w:sz="4" w:space="0" w:color="auto"/>
              <w:left w:val="single" w:sz="4" w:space="0" w:color="auto"/>
              <w:bottom w:val="single" w:sz="8" w:space="0" w:color="auto"/>
              <w:right w:val="single" w:sz="8" w:space="0" w:color="auto"/>
            </w:tcBorders>
          </w:tcPr>
          <w:p w:rsidR="00EF4B75" w:rsidRPr="00EF4B75" w:rsidRDefault="00EF4B75" w:rsidP="00E7673E">
            <w:pPr>
              <w:widowControl/>
              <w:tabs>
                <w:tab w:val="center" w:pos="4201"/>
                <w:tab w:val="right" w:leader="dot" w:pos="9298"/>
              </w:tabs>
              <w:autoSpaceDE w:val="0"/>
              <w:autoSpaceDN w:val="0"/>
              <w:adjustRightInd/>
              <w:spacing w:line="240" w:lineRule="auto"/>
              <w:jc w:val="center"/>
              <w:rPr>
                <w:rFonts w:ascii="宋体" w:hAnsi="宋体"/>
                <w:noProof/>
                <w:kern w:val="0"/>
                <w:sz w:val="18"/>
                <w:szCs w:val="18"/>
              </w:rPr>
            </w:pPr>
            <w:r w:rsidRPr="00EF4B75">
              <w:rPr>
                <w:rFonts w:ascii="宋体" w:hAnsi="宋体" w:hint="eastAsia"/>
                <w:noProof/>
                <w:kern w:val="0"/>
                <w:sz w:val="18"/>
                <w:szCs w:val="18"/>
              </w:rPr>
              <w:t>GB 5009.227</w:t>
            </w:r>
          </w:p>
        </w:tc>
      </w:tr>
    </w:tbl>
    <w:p w:rsidR="00043133" w:rsidRDefault="00043133" w:rsidP="00043133">
      <w:pPr>
        <w:pStyle w:val="affd"/>
        <w:spacing w:before="156" w:after="156"/>
      </w:pPr>
      <w:r w:rsidRPr="00043133">
        <w:rPr>
          <w:rFonts w:hint="eastAsia"/>
        </w:rPr>
        <w:t>污染物限量</w:t>
      </w:r>
    </w:p>
    <w:p w:rsidR="00043133" w:rsidRDefault="00EF4B75" w:rsidP="00EF4B75">
      <w:pPr>
        <w:pStyle w:val="affffffffa"/>
      </w:pPr>
      <w:r w:rsidRPr="00EF4B75">
        <w:rPr>
          <w:rFonts w:hint="eastAsia"/>
        </w:rPr>
        <w:t>污染物铅限量指标应符合表3的规定。</w:t>
      </w:r>
    </w:p>
    <w:p w:rsidR="000058FB" w:rsidRDefault="000058FB" w:rsidP="000058FB">
      <w:pPr>
        <w:pStyle w:val="affff6"/>
        <w:ind w:firstLine="420"/>
      </w:pPr>
    </w:p>
    <w:p w:rsidR="00A01369" w:rsidRPr="000058FB" w:rsidRDefault="00A01369" w:rsidP="000058FB">
      <w:pPr>
        <w:pStyle w:val="affff6"/>
        <w:ind w:firstLine="420"/>
      </w:pPr>
    </w:p>
    <w:p w:rsidR="00EF4B75" w:rsidRDefault="00EF4B75" w:rsidP="00EF4B75">
      <w:pPr>
        <w:pStyle w:val="aff2"/>
        <w:spacing w:before="156" w:after="156"/>
      </w:pPr>
      <w:r w:rsidRPr="00EF4B75">
        <w:rPr>
          <w:rFonts w:hint="eastAsia"/>
        </w:rPr>
        <w:lastRenderedPageBreak/>
        <w:t>污染物铅限量指标</w:t>
      </w:r>
    </w:p>
    <w:tbl>
      <w:tblPr>
        <w:tblW w:w="9454"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0" w:type="dxa"/>
          <w:right w:w="0" w:type="dxa"/>
        </w:tblCellMar>
        <w:tblLook w:val="05E0" w:firstRow="1" w:lastRow="1" w:firstColumn="1" w:lastColumn="1" w:noHBand="0" w:noVBand="1"/>
      </w:tblPr>
      <w:tblGrid>
        <w:gridCol w:w="4253"/>
        <w:gridCol w:w="2693"/>
        <w:gridCol w:w="2508"/>
      </w:tblGrid>
      <w:tr w:rsidR="00EF4B75" w:rsidRPr="00EF4B75" w:rsidTr="00DB7170">
        <w:tc>
          <w:tcPr>
            <w:tcW w:w="4253" w:type="dxa"/>
            <w:shd w:val="clear" w:color="auto" w:fill="auto"/>
            <w:vAlign w:val="center"/>
          </w:tcPr>
          <w:p w:rsidR="00EF4B75" w:rsidRPr="00EF4B75" w:rsidRDefault="00EF4B75" w:rsidP="00EF4B75">
            <w:pPr>
              <w:adjustRightInd/>
              <w:spacing w:line="240" w:lineRule="auto"/>
              <w:jc w:val="center"/>
              <w:rPr>
                <w:rFonts w:ascii="宋体" w:hAnsi="Times New Roman"/>
                <w:sz w:val="18"/>
                <w:szCs w:val="24"/>
              </w:rPr>
            </w:pPr>
            <w:r w:rsidRPr="00EF4B75">
              <w:rPr>
                <w:rFonts w:ascii="宋体" w:hAnsi="宋体" w:hint="eastAsia"/>
                <w:sz w:val="18"/>
                <w:szCs w:val="18"/>
              </w:rPr>
              <w:t>项       目</w:t>
            </w:r>
          </w:p>
        </w:tc>
        <w:tc>
          <w:tcPr>
            <w:tcW w:w="2693" w:type="dxa"/>
            <w:shd w:val="clear" w:color="auto" w:fill="auto"/>
            <w:vAlign w:val="center"/>
          </w:tcPr>
          <w:p w:rsidR="00EF4B75" w:rsidRPr="00EF4B75" w:rsidRDefault="00EF4B75" w:rsidP="00EF4B75">
            <w:pPr>
              <w:adjustRightInd/>
              <w:spacing w:line="240" w:lineRule="auto"/>
              <w:jc w:val="center"/>
              <w:rPr>
                <w:rFonts w:ascii="宋体" w:hAnsi="Times New Roman"/>
                <w:sz w:val="18"/>
                <w:szCs w:val="24"/>
              </w:rPr>
            </w:pPr>
            <w:r w:rsidRPr="00EF4B75">
              <w:rPr>
                <w:rFonts w:ascii="宋体" w:hAnsi="宋体" w:hint="eastAsia"/>
                <w:sz w:val="18"/>
                <w:szCs w:val="18"/>
              </w:rPr>
              <w:t>指    标</w:t>
            </w:r>
          </w:p>
        </w:tc>
        <w:tc>
          <w:tcPr>
            <w:tcW w:w="2508" w:type="dxa"/>
            <w:shd w:val="clear" w:color="auto" w:fill="auto"/>
            <w:vAlign w:val="center"/>
          </w:tcPr>
          <w:p w:rsidR="00EF4B75" w:rsidRPr="00EF4B75" w:rsidRDefault="00EF4B75" w:rsidP="00EF4B75">
            <w:pPr>
              <w:adjustRightInd/>
              <w:spacing w:line="240" w:lineRule="auto"/>
              <w:jc w:val="center"/>
              <w:rPr>
                <w:rFonts w:ascii="宋体" w:hAnsi="Times New Roman"/>
                <w:sz w:val="18"/>
                <w:szCs w:val="24"/>
              </w:rPr>
            </w:pPr>
            <w:r w:rsidRPr="00EF4B75">
              <w:rPr>
                <w:rFonts w:ascii="宋体" w:hAnsi="Times New Roman" w:hint="eastAsia"/>
                <w:sz w:val="18"/>
                <w:szCs w:val="24"/>
              </w:rPr>
              <w:t>检验方法</w:t>
            </w:r>
          </w:p>
        </w:tc>
      </w:tr>
      <w:tr w:rsidR="00EF4B75" w:rsidRPr="00EF4B75" w:rsidTr="00DB7170">
        <w:tc>
          <w:tcPr>
            <w:tcW w:w="4253" w:type="dxa"/>
            <w:shd w:val="clear" w:color="auto" w:fill="auto"/>
            <w:vAlign w:val="center"/>
          </w:tcPr>
          <w:p w:rsidR="00EF4B75" w:rsidRPr="00EF4B75" w:rsidRDefault="00EF4B75" w:rsidP="00EF4B75">
            <w:pPr>
              <w:adjustRightInd/>
              <w:spacing w:line="240" w:lineRule="auto"/>
              <w:ind w:firstLineChars="100" w:firstLine="180"/>
              <w:rPr>
                <w:rFonts w:ascii="宋体" w:hAnsi="Times New Roman"/>
                <w:sz w:val="18"/>
                <w:szCs w:val="24"/>
              </w:rPr>
            </w:pPr>
            <w:r w:rsidRPr="00EF4B75">
              <w:rPr>
                <w:rFonts w:ascii="宋体" w:hAnsi="Times New Roman" w:hint="eastAsia"/>
                <w:sz w:val="18"/>
                <w:szCs w:val="24"/>
              </w:rPr>
              <w:t>铅（以</w:t>
            </w:r>
            <w:proofErr w:type="spellStart"/>
            <w:r w:rsidRPr="00EF4B75">
              <w:rPr>
                <w:rFonts w:ascii="宋体" w:hAnsi="Times New Roman" w:hint="eastAsia"/>
                <w:sz w:val="18"/>
                <w:szCs w:val="24"/>
              </w:rPr>
              <w:t>Pb</w:t>
            </w:r>
            <w:proofErr w:type="spellEnd"/>
            <w:r w:rsidRPr="00EF4B75">
              <w:rPr>
                <w:rFonts w:ascii="宋体" w:hAnsi="Times New Roman" w:hint="eastAsia"/>
                <w:sz w:val="18"/>
                <w:szCs w:val="24"/>
              </w:rPr>
              <w:t>计），mg/kg                       ≤</w:t>
            </w:r>
          </w:p>
        </w:tc>
        <w:tc>
          <w:tcPr>
            <w:tcW w:w="2693" w:type="dxa"/>
            <w:shd w:val="clear" w:color="auto" w:fill="auto"/>
            <w:vAlign w:val="center"/>
          </w:tcPr>
          <w:p w:rsidR="00EF4B75" w:rsidRPr="00EF4B75" w:rsidRDefault="00EF4B75" w:rsidP="00EF4B75">
            <w:pPr>
              <w:adjustRightInd/>
              <w:spacing w:line="240" w:lineRule="auto"/>
              <w:jc w:val="center"/>
              <w:rPr>
                <w:rFonts w:ascii="宋体" w:hAnsi="Times New Roman"/>
                <w:sz w:val="18"/>
                <w:szCs w:val="24"/>
              </w:rPr>
            </w:pPr>
            <w:r w:rsidRPr="00EF4B75">
              <w:rPr>
                <w:rFonts w:ascii="宋体" w:hAnsi="Times New Roman" w:hint="eastAsia"/>
                <w:sz w:val="18"/>
                <w:szCs w:val="24"/>
              </w:rPr>
              <w:t>0.</w:t>
            </w:r>
            <w:r>
              <w:rPr>
                <w:rFonts w:ascii="宋体" w:hAnsi="Times New Roman" w:hint="eastAsia"/>
                <w:sz w:val="18"/>
                <w:szCs w:val="24"/>
              </w:rPr>
              <w:t>4</w:t>
            </w:r>
          </w:p>
        </w:tc>
        <w:tc>
          <w:tcPr>
            <w:tcW w:w="2508" w:type="dxa"/>
            <w:shd w:val="clear" w:color="auto" w:fill="auto"/>
            <w:vAlign w:val="center"/>
          </w:tcPr>
          <w:p w:rsidR="00EF4B75" w:rsidRPr="00EF4B75" w:rsidRDefault="00EF4B75" w:rsidP="00EF4B75">
            <w:pPr>
              <w:adjustRightInd/>
              <w:spacing w:line="240" w:lineRule="auto"/>
              <w:jc w:val="center"/>
              <w:rPr>
                <w:rFonts w:ascii="宋体" w:hAnsi="Times New Roman"/>
                <w:sz w:val="18"/>
                <w:szCs w:val="24"/>
              </w:rPr>
            </w:pPr>
            <w:r w:rsidRPr="00EF4B75">
              <w:rPr>
                <w:rFonts w:ascii="宋体" w:hAnsi="Times New Roman" w:hint="eastAsia"/>
                <w:sz w:val="18"/>
                <w:szCs w:val="24"/>
              </w:rPr>
              <w:t>GB 5009.12</w:t>
            </w:r>
          </w:p>
        </w:tc>
      </w:tr>
    </w:tbl>
    <w:p w:rsidR="00043133" w:rsidRDefault="00EF4B75" w:rsidP="00EF4B75">
      <w:pPr>
        <w:pStyle w:val="affffffffa"/>
      </w:pPr>
      <w:r w:rsidRPr="00EF4B75">
        <w:rPr>
          <w:rFonts w:hint="eastAsia"/>
        </w:rPr>
        <w:t>其他污染物限量指标应符合GB 2762 中</w:t>
      </w:r>
      <w:r>
        <w:rPr>
          <w:rFonts w:hint="eastAsia"/>
        </w:rPr>
        <w:t>带馅（料）</w:t>
      </w:r>
      <w:proofErr w:type="gramStart"/>
      <w:r>
        <w:rPr>
          <w:rFonts w:hint="eastAsia"/>
        </w:rPr>
        <w:t>面米制品</w:t>
      </w:r>
      <w:proofErr w:type="gramEnd"/>
      <w:r w:rsidRPr="00EF4B75">
        <w:rPr>
          <w:rFonts w:hint="eastAsia"/>
        </w:rPr>
        <w:t>的规定。</w:t>
      </w:r>
    </w:p>
    <w:p w:rsidR="00043133" w:rsidRDefault="00043133" w:rsidP="00043133">
      <w:pPr>
        <w:pStyle w:val="affd"/>
        <w:spacing w:before="156" w:after="156"/>
      </w:pPr>
      <w:r w:rsidRPr="00043133">
        <w:rPr>
          <w:rFonts w:hint="eastAsia"/>
        </w:rPr>
        <w:t>真菌毒素限量</w:t>
      </w:r>
    </w:p>
    <w:p w:rsidR="00043133" w:rsidRDefault="00043133" w:rsidP="00043133">
      <w:pPr>
        <w:pStyle w:val="affff6"/>
        <w:ind w:firstLine="420"/>
      </w:pPr>
      <w:r w:rsidRPr="00043133">
        <w:rPr>
          <w:rFonts w:hint="eastAsia"/>
        </w:rPr>
        <w:t>真菌毒素限量应符合GB 2761</w:t>
      </w:r>
      <w:r w:rsidR="00382782" w:rsidRPr="00382782">
        <w:rPr>
          <w:rFonts w:hint="eastAsia"/>
        </w:rPr>
        <w:t>中带馅（料）面米制品</w:t>
      </w:r>
      <w:r w:rsidRPr="00043133">
        <w:rPr>
          <w:rFonts w:hint="eastAsia"/>
        </w:rPr>
        <w:t>的规定。</w:t>
      </w:r>
    </w:p>
    <w:p w:rsidR="00043133" w:rsidRDefault="00043133" w:rsidP="00043133">
      <w:pPr>
        <w:pStyle w:val="affd"/>
        <w:spacing w:before="156" w:after="156"/>
      </w:pPr>
      <w:r w:rsidRPr="00043133">
        <w:rPr>
          <w:rFonts w:hint="eastAsia"/>
        </w:rPr>
        <w:t>微生物限量</w:t>
      </w:r>
    </w:p>
    <w:p w:rsidR="00382782" w:rsidRDefault="00382782" w:rsidP="00382782">
      <w:pPr>
        <w:pStyle w:val="affffffffa"/>
      </w:pPr>
      <w:r w:rsidRPr="00382782">
        <w:rPr>
          <w:rFonts w:hint="eastAsia"/>
        </w:rPr>
        <w:t>致病菌限量应符合GB 29921中</w:t>
      </w:r>
      <w:r>
        <w:rPr>
          <w:rFonts w:hint="eastAsia"/>
        </w:rPr>
        <w:t>粮食制品</w:t>
      </w:r>
      <w:r w:rsidRPr="00382782">
        <w:rPr>
          <w:rFonts w:hint="eastAsia"/>
        </w:rPr>
        <w:t>的规定。</w:t>
      </w:r>
    </w:p>
    <w:p w:rsidR="00043133" w:rsidRDefault="00043133" w:rsidP="00043133">
      <w:pPr>
        <w:pStyle w:val="affffffffa"/>
      </w:pPr>
      <w:r w:rsidRPr="00043133">
        <w:rPr>
          <w:rFonts w:hint="eastAsia"/>
        </w:rPr>
        <w:t>微生物限量</w:t>
      </w:r>
      <w:r w:rsidR="005103D8">
        <w:rPr>
          <w:rFonts w:hint="eastAsia"/>
        </w:rPr>
        <w:t>还</w:t>
      </w:r>
      <w:r w:rsidRPr="00043133">
        <w:rPr>
          <w:rFonts w:hint="eastAsia"/>
        </w:rPr>
        <w:t>应符合表4的规定。</w:t>
      </w:r>
    </w:p>
    <w:p w:rsidR="00043133" w:rsidRDefault="00043133" w:rsidP="00043133">
      <w:pPr>
        <w:pStyle w:val="aff2"/>
        <w:spacing w:before="156" w:after="156"/>
      </w:pPr>
      <w:r w:rsidRPr="00043133">
        <w:rPr>
          <w:rFonts w:hint="eastAsia"/>
        </w:rPr>
        <w:t>微生物限量</w:t>
      </w:r>
    </w:p>
    <w:tbl>
      <w:tblPr>
        <w:tblStyle w:val="afffffffff5"/>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704"/>
        <w:gridCol w:w="1027"/>
        <w:gridCol w:w="1028"/>
        <w:gridCol w:w="1027"/>
        <w:gridCol w:w="1028"/>
        <w:gridCol w:w="2560"/>
      </w:tblGrid>
      <w:tr w:rsidR="00043133" w:rsidRPr="00043133" w:rsidTr="00AD207F">
        <w:trPr>
          <w:tblHeader/>
          <w:jc w:val="center"/>
        </w:trPr>
        <w:tc>
          <w:tcPr>
            <w:tcW w:w="2704" w:type="dxa"/>
            <w:vMerge w:val="restart"/>
            <w:tcBorders>
              <w:top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项  目</w:t>
            </w:r>
          </w:p>
        </w:tc>
        <w:tc>
          <w:tcPr>
            <w:tcW w:w="4110" w:type="dxa"/>
            <w:gridSpan w:val="4"/>
            <w:tcBorders>
              <w:top w:val="single" w:sz="8" w:space="0" w:color="auto"/>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采样方案</w:t>
            </w:r>
            <w:r w:rsidRPr="00043133">
              <w:rPr>
                <w:rFonts w:ascii="宋体" w:hAnsi="宋体" w:hint="eastAsia"/>
                <w:noProof/>
                <w:kern w:val="0"/>
                <w:sz w:val="18"/>
                <w:szCs w:val="18"/>
                <w:vertAlign w:val="superscript"/>
              </w:rPr>
              <w:t>a</w:t>
            </w:r>
            <w:r w:rsidRPr="00043133">
              <w:rPr>
                <w:rFonts w:ascii="宋体" w:hAnsi="宋体" w:hint="eastAsia"/>
                <w:noProof/>
                <w:kern w:val="0"/>
                <w:sz w:val="18"/>
                <w:szCs w:val="18"/>
              </w:rPr>
              <w:t>及限量</w:t>
            </w:r>
          </w:p>
        </w:tc>
        <w:tc>
          <w:tcPr>
            <w:tcW w:w="2560" w:type="dxa"/>
            <w:vMerge w:val="restart"/>
            <w:tcBorders>
              <w:top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检验方法</w:t>
            </w:r>
          </w:p>
        </w:tc>
      </w:tr>
      <w:tr w:rsidR="00043133" w:rsidRPr="00043133" w:rsidTr="00AD207F">
        <w:trPr>
          <w:tblHeader/>
          <w:jc w:val="center"/>
        </w:trPr>
        <w:tc>
          <w:tcPr>
            <w:tcW w:w="2704" w:type="dxa"/>
            <w:vMerge/>
            <w:tcBorders>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p>
        </w:tc>
        <w:tc>
          <w:tcPr>
            <w:tcW w:w="1027" w:type="dxa"/>
            <w:tcBorders>
              <w:top w:val="single" w:sz="8" w:space="0" w:color="auto"/>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n</w:t>
            </w:r>
          </w:p>
        </w:tc>
        <w:tc>
          <w:tcPr>
            <w:tcW w:w="1028" w:type="dxa"/>
            <w:tcBorders>
              <w:top w:val="single" w:sz="8" w:space="0" w:color="auto"/>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c</w:t>
            </w:r>
          </w:p>
        </w:tc>
        <w:tc>
          <w:tcPr>
            <w:tcW w:w="1027" w:type="dxa"/>
            <w:tcBorders>
              <w:top w:val="single" w:sz="8" w:space="0" w:color="auto"/>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m</w:t>
            </w:r>
          </w:p>
        </w:tc>
        <w:tc>
          <w:tcPr>
            <w:tcW w:w="1028" w:type="dxa"/>
            <w:tcBorders>
              <w:top w:val="single" w:sz="8" w:space="0" w:color="auto"/>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M</w:t>
            </w:r>
          </w:p>
        </w:tc>
        <w:tc>
          <w:tcPr>
            <w:tcW w:w="2560" w:type="dxa"/>
            <w:vMerge/>
            <w:tcBorders>
              <w:bottom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p>
        </w:tc>
      </w:tr>
      <w:tr w:rsidR="00043133" w:rsidRPr="00043133" w:rsidTr="00AD207F">
        <w:trPr>
          <w:jc w:val="center"/>
        </w:trPr>
        <w:tc>
          <w:tcPr>
            <w:tcW w:w="2704" w:type="dxa"/>
            <w:tcBorders>
              <w:top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菌落总数，CFU/g</w:t>
            </w:r>
          </w:p>
        </w:tc>
        <w:tc>
          <w:tcPr>
            <w:tcW w:w="1027" w:type="dxa"/>
            <w:tcBorders>
              <w:top w:val="single" w:sz="8" w:space="0" w:color="auto"/>
            </w:tcBorders>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5</w:t>
            </w:r>
          </w:p>
        </w:tc>
        <w:tc>
          <w:tcPr>
            <w:tcW w:w="1028" w:type="dxa"/>
            <w:tcBorders>
              <w:top w:val="single" w:sz="8" w:space="0" w:color="auto"/>
            </w:tcBorders>
            <w:shd w:val="clear" w:color="auto" w:fill="auto"/>
          </w:tcPr>
          <w:p w:rsidR="00043133" w:rsidRPr="00043133" w:rsidRDefault="00382782"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Pr>
                <w:rFonts w:ascii="宋体" w:hAnsi="Times New Roman" w:hint="eastAsia"/>
                <w:noProof/>
                <w:kern w:val="0"/>
                <w:sz w:val="18"/>
                <w:szCs w:val="18"/>
              </w:rPr>
              <w:t>1</w:t>
            </w:r>
          </w:p>
        </w:tc>
        <w:tc>
          <w:tcPr>
            <w:tcW w:w="1027" w:type="dxa"/>
            <w:tcBorders>
              <w:top w:val="single" w:sz="8" w:space="0" w:color="auto"/>
            </w:tcBorders>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10</w:t>
            </w:r>
            <w:r w:rsidRPr="00043133">
              <w:rPr>
                <w:rFonts w:ascii="宋体" w:hAnsi="Times New Roman" w:hint="eastAsia"/>
                <w:noProof/>
                <w:kern w:val="0"/>
                <w:sz w:val="18"/>
                <w:szCs w:val="18"/>
                <w:vertAlign w:val="superscript"/>
              </w:rPr>
              <w:t>4</w:t>
            </w:r>
          </w:p>
        </w:tc>
        <w:tc>
          <w:tcPr>
            <w:tcW w:w="1028" w:type="dxa"/>
            <w:tcBorders>
              <w:top w:val="single" w:sz="8" w:space="0" w:color="auto"/>
            </w:tcBorders>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10</w:t>
            </w:r>
            <w:r w:rsidRPr="00043133">
              <w:rPr>
                <w:rFonts w:ascii="宋体" w:hAnsi="Times New Roman" w:hint="eastAsia"/>
                <w:noProof/>
                <w:kern w:val="0"/>
                <w:sz w:val="18"/>
                <w:szCs w:val="18"/>
                <w:vertAlign w:val="superscript"/>
              </w:rPr>
              <w:t>5</w:t>
            </w:r>
          </w:p>
        </w:tc>
        <w:tc>
          <w:tcPr>
            <w:tcW w:w="2560" w:type="dxa"/>
            <w:tcBorders>
              <w:top w:val="single" w:sz="8" w:space="0" w:color="auto"/>
            </w:tcBorders>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GB 4789.2</w:t>
            </w:r>
          </w:p>
        </w:tc>
      </w:tr>
      <w:tr w:rsidR="00043133" w:rsidRPr="00043133" w:rsidTr="00AD207F">
        <w:trPr>
          <w:jc w:val="center"/>
        </w:trPr>
        <w:tc>
          <w:tcPr>
            <w:tcW w:w="2704" w:type="dxa"/>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大肠菌群，CFU/g</w:t>
            </w:r>
          </w:p>
        </w:tc>
        <w:tc>
          <w:tcPr>
            <w:tcW w:w="1027" w:type="dxa"/>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5</w:t>
            </w:r>
          </w:p>
        </w:tc>
        <w:tc>
          <w:tcPr>
            <w:tcW w:w="1028" w:type="dxa"/>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2</w:t>
            </w:r>
          </w:p>
        </w:tc>
        <w:tc>
          <w:tcPr>
            <w:tcW w:w="1027" w:type="dxa"/>
            <w:shd w:val="clear" w:color="auto" w:fill="auto"/>
          </w:tcPr>
          <w:p w:rsidR="00043133" w:rsidRPr="00043133" w:rsidRDefault="00043133" w:rsidP="00043133">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10</w:t>
            </w:r>
          </w:p>
        </w:tc>
        <w:tc>
          <w:tcPr>
            <w:tcW w:w="1028" w:type="dxa"/>
            <w:shd w:val="clear" w:color="auto" w:fill="auto"/>
          </w:tcPr>
          <w:p w:rsidR="00043133" w:rsidRPr="00043133" w:rsidRDefault="00043133" w:rsidP="00382782">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043133">
              <w:rPr>
                <w:rFonts w:ascii="宋体" w:hAnsi="Times New Roman" w:hint="eastAsia"/>
                <w:noProof/>
                <w:kern w:val="0"/>
                <w:sz w:val="18"/>
                <w:szCs w:val="18"/>
              </w:rPr>
              <w:t>10</w:t>
            </w:r>
            <w:r w:rsidR="00382782">
              <w:rPr>
                <w:rFonts w:ascii="宋体" w:hAnsi="Times New Roman" w:hint="eastAsia"/>
                <w:noProof/>
                <w:kern w:val="0"/>
                <w:sz w:val="18"/>
                <w:szCs w:val="18"/>
                <w:vertAlign w:val="superscript"/>
              </w:rPr>
              <w:t>2</w:t>
            </w:r>
          </w:p>
        </w:tc>
        <w:tc>
          <w:tcPr>
            <w:tcW w:w="2560" w:type="dxa"/>
            <w:shd w:val="clear" w:color="auto" w:fill="auto"/>
            <w:vAlign w:val="center"/>
          </w:tcPr>
          <w:p w:rsidR="00043133" w:rsidRPr="00043133" w:rsidRDefault="00043133" w:rsidP="00043133">
            <w:pPr>
              <w:widowControl/>
              <w:autoSpaceDE w:val="0"/>
              <w:autoSpaceDN w:val="0"/>
              <w:adjustRightInd/>
              <w:spacing w:line="240" w:lineRule="auto"/>
              <w:jc w:val="center"/>
              <w:rPr>
                <w:rFonts w:ascii="宋体" w:hAnsi="Times New Roman"/>
                <w:noProof/>
                <w:kern w:val="0"/>
                <w:sz w:val="18"/>
                <w:szCs w:val="20"/>
              </w:rPr>
            </w:pPr>
            <w:r w:rsidRPr="00043133">
              <w:rPr>
                <w:rFonts w:ascii="宋体" w:hAnsi="宋体" w:hint="eastAsia"/>
                <w:noProof/>
                <w:kern w:val="0"/>
                <w:sz w:val="18"/>
                <w:szCs w:val="18"/>
              </w:rPr>
              <w:t>GB 4789.3平板计数法</w:t>
            </w:r>
          </w:p>
        </w:tc>
      </w:tr>
      <w:tr w:rsidR="00043133" w:rsidRPr="00043133" w:rsidTr="00AD207F">
        <w:trPr>
          <w:jc w:val="center"/>
        </w:trPr>
        <w:tc>
          <w:tcPr>
            <w:tcW w:w="9374" w:type="dxa"/>
            <w:gridSpan w:val="6"/>
            <w:tcBorders>
              <w:top w:val="single" w:sz="8" w:space="0" w:color="auto"/>
              <w:bottom w:val="single" w:sz="8" w:space="0" w:color="auto"/>
            </w:tcBorders>
            <w:shd w:val="clear" w:color="auto" w:fill="auto"/>
            <w:vAlign w:val="center"/>
          </w:tcPr>
          <w:p w:rsidR="00043133" w:rsidRPr="00043133" w:rsidRDefault="00043133" w:rsidP="00A01369">
            <w:pPr>
              <w:widowControl/>
              <w:autoSpaceDE w:val="0"/>
              <w:autoSpaceDN w:val="0"/>
              <w:adjustRightInd/>
              <w:spacing w:line="240" w:lineRule="auto"/>
              <w:ind w:firstLineChars="100" w:firstLine="180"/>
              <w:rPr>
                <w:rFonts w:ascii="宋体" w:hAnsi="Times New Roman"/>
                <w:noProof/>
                <w:kern w:val="0"/>
                <w:sz w:val="18"/>
                <w:szCs w:val="20"/>
              </w:rPr>
            </w:pPr>
            <w:r w:rsidRPr="00043133">
              <w:rPr>
                <w:rFonts w:ascii="宋体" w:hAnsi="宋体" w:hint="eastAsia"/>
                <w:noProof/>
                <w:kern w:val="0"/>
                <w:sz w:val="18"/>
                <w:szCs w:val="18"/>
                <w:vertAlign w:val="superscript"/>
              </w:rPr>
              <w:t xml:space="preserve">a </w:t>
            </w:r>
            <w:r w:rsidRPr="00043133">
              <w:rPr>
                <w:rFonts w:ascii="宋体" w:hAnsi="宋体" w:hint="eastAsia"/>
                <w:noProof/>
                <w:kern w:val="0"/>
                <w:sz w:val="18"/>
                <w:szCs w:val="18"/>
              </w:rPr>
              <w:t xml:space="preserve"> 样品的分析及处理按GB 4789.1执行。</w:t>
            </w:r>
          </w:p>
        </w:tc>
      </w:tr>
    </w:tbl>
    <w:p w:rsidR="00382782" w:rsidRPr="00382782" w:rsidRDefault="00382782" w:rsidP="00382782">
      <w:pPr>
        <w:pStyle w:val="affff6"/>
        <w:ind w:firstLineChars="0" w:firstLine="0"/>
        <w:jc w:val="center"/>
      </w:pPr>
      <w:bookmarkStart w:id="38" w:name="BookMark8"/>
      <w:bookmarkEnd w:id="16"/>
      <w:r>
        <w:drawing>
          <wp:inline distT="0" distB="0" distL="0" distR="0" wp14:anchorId="36888D0B" wp14:editId="2F97ACA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5900" cy="317500"/>
                    </a:xfrm>
                    <a:prstGeom prst="rect">
                      <a:avLst/>
                    </a:prstGeom>
                  </pic:spPr>
                </pic:pic>
              </a:graphicData>
            </a:graphic>
          </wp:inline>
        </w:drawing>
      </w:r>
      <w:bookmarkEnd w:id="38"/>
    </w:p>
    <w:sectPr w:rsidR="00382782" w:rsidRPr="00382782" w:rsidSect="004F2C7F">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90" w:rsidRDefault="00C24890" w:rsidP="00D86DB7">
      <w:r>
        <w:separator/>
      </w:r>
    </w:p>
    <w:p w:rsidR="00C24890" w:rsidRDefault="00C24890"/>
    <w:p w:rsidR="00C24890" w:rsidRDefault="00C24890"/>
  </w:endnote>
  <w:endnote w:type="continuationSeparator" w:id="0">
    <w:p w:rsidR="00C24890" w:rsidRDefault="00C24890" w:rsidP="00D86DB7">
      <w:r>
        <w:continuationSeparator/>
      </w:r>
    </w:p>
    <w:p w:rsidR="00C24890" w:rsidRDefault="00C24890"/>
    <w:p w:rsidR="00C24890" w:rsidRDefault="00C24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Default="00313051">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Default="00313051">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Pr="00324EDD" w:rsidRDefault="00313051"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Default="00313051" w:rsidP="00C94DF2">
    <w:pPr>
      <w:pStyle w:val="affff3"/>
    </w:pPr>
    <w:r>
      <w:fldChar w:fldCharType="begin"/>
    </w:r>
    <w:r>
      <w:instrText>PAGE   \* MERGEFORMAT</w:instrText>
    </w:r>
    <w:r>
      <w:fldChar w:fldCharType="separate"/>
    </w:r>
    <w:r w:rsidR="00F83520" w:rsidRPr="00F83520">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90" w:rsidRDefault="00C24890" w:rsidP="00D86DB7">
      <w:r>
        <w:separator/>
      </w:r>
    </w:p>
  </w:footnote>
  <w:footnote w:type="continuationSeparator" w:id="0">
    <w:p w:rsidR="00C24890" w:rsidRDefault="00C24890" w:rsidP="00D86DB7">
      <w:r>
        <w:continuationSeparator/>
      </w:r>
    </w:p>
    <w:p w:rsidR="00C24890" w:rsidRDefault="00C24890"/>
    <w:p w:rsidR="00C24890" w:rsidRDefault="00C24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Default="00313051">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Pr="00E70388" w:rsidRDefault="0031305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Pr="00324EDD" w:rsidRDefault="00313051"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Default="00313051"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83520">
      <w:rPr>
        <w:noProof/>
      </w:rPr>
      <w:t>Q/NGLP 0001S—2023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1" w:rsidRPr="00D84FA1" w:rsidRDefault="00313051" w:rsidP="00A2271D">
    <w:pPr>
      <w:pStyle w:val="affffb"/>
    </w:pPr>
    <w:r>
      <w:fldChar w:fldCharType="begin"/>
    </w:r>
    <w:r>
      <w:instrText xml:space="preserve"> STYLEREF  标准文件_文件编号  \* MERGEFORMAT </w:instrText>
    </w:r>
    <w:r>
      <w:fldChar w:fldCharType="separate"/>
    </w:r>
    <w:r w:rsidR="00F83520">
      <w:t>Q/NGLP 0001S</w:t>
    </w:r>
    <w:r w:rsidR="00F83520">
      <w:t>—</w:t>
    </w:r>
    <w:r w:rsidR="00F83520">
      <w:t>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revisionView w:inkAnnotation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31"/>
    <w:rsid w:val="0000040A"/>
    <w:rsid w:val="00000A94"/>
    <w:rsid w:val="00001972"/>
    <w:rsid w:val="00001D9A"/>
    <w:rsid w:val="0000380F"/>
    <w:rsid w:val="000058FB"/>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133"/>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114D"/>
    <w:rsid w:val="002142EA"/>
    <w:rsid w:val="002204BB"/>
    <w:rsid w:val="00221B79"/>
    <w:rsid w:val="00221C6B"/>
    <w:rsid w:val="00223E2F"/>
    <w:rsid w:val="002253A1"/>
    <w:rsid w:val="00225CF8"/>
    <w:rsid w:val="00226F24"/>
    <w:rsid w:val="0022794E"/>
    <w:rsid w:val="00233D64"/>
    <w:rsid w:val="0023482A"/>
    <w:rsid w:val="002359CB"/>
    <w:rsid w:val="00241590"/>
    <w:rsid w:val="00243540"/>
    <w:rsid w:val="0024497B"/>
    <w:rsid w:val="0024515B"/>
    <w:rsid w:val="00246021"/>
    <w:rsid w:val="0024666E"/>
    <w:rsid w:val="00247742"/>
    <w:rsid w:val="00247F52"/>
    <w:rsid w:val="00250888"/>
    <w:rsid w:val="00250B25"/>
    <w:rsid w:val="00250BBE"/>
    <w:rsid w:val="002515C2"/>
    <w:rsid w:val="0025194F"/>
    <w:rsid w:val="00252345"/>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1B60"/>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051"/>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782"/>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10AC"/>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2C7F"/>
    <w:rsid w:val="004F391A"/>
    <w:rsid w:val="004F3CFB"/>
    <w:rsid w:val="004F3D61"/>
    <w:rsid w:val="004F6456"/>
    <w:rsid w:val="004F696E"/>
    <w:rsid w:val="004F6C71"/>
    <w:rsid w:val="00501139"/>
    <w:rsid w:val="0050363E"/>
    <w:rsid w:val="005039BC"/>
    <w:rsid w:val="005043BB"/>
    <w:rsid w:val="00504A3D"/>
    <w:rsid w:val="00505767"/>
    <w:rsid w:val="005073F0"/>
    <w:rsid w:val="005103D8"/>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391"/>
    <w:rsid w:val="005608D5"/>
    <w:rsid w:val="00561475"/>
    <w:rsid w:val="0056487B"/>
    <w:rsid w:val="00564FB9"/>
    <w:rsid w:val="005719A2"/>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6E3"/>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139"/>
    <w:rsid w:val="006965F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0431"/>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0F4"/>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5BF"/>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318"/>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2505"/>
    <w:rsid w:val="009F7F36"/>
    <w:rsid w:val="00A0096C"/>
    <w:rsid w:val="00A01369"/>
    <w:rsid w:val="00A01757"/>
    <w:rsid w:val="00A028C0"/>
    <w:rsid w:val="00A02BAE"/>
    <w:rsid w:val="00A06A6B"/>
    <w:rsid w:val="00A07A8E"/>
    <w:rsid w:val="00A07E47"/>
    <w:rsid w:val="00A129D0"/>
    <w:rsid w:val="00A12C33"/>
    <w:rsid w:val="00A138BA"/>
    <w:rsid w:val="00A14C8E"/>
    <w:rsid w:val="00A14D2D"/>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240"/>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69C"/>
    <w:rsid w:val="00AE37E5"/>
    <w:rsid w:val="00AE5EB4"/>
    <w:rsid w:val="00AF0C18"/>
    <w:rsid w:val="00AF47C5"/>
    <w:rsid w:val="00AF5398"/>
    <w:rsid w:val="00B020E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14A3"/>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74A6"/>
    <w:rsid w:val="00C013AD"/>
    <w:rsid w:val="00C04904"/>
    <w:rsid w:val="00C04C52"/>
    <w:rsid w:val="00C056B3"/>
    <w:rsid w:val="00C103E5"/>
    <w:rsid w:val="00C1144C"/>
    <w:rsid w:val="00C13319"/>
    <w:rsid w:val="00C13EE9"/>
    <w:rsid w:val="00C21540"/>
    <w:rsid w:val="00C21906"/>
    <w:rsid w:val="00C21BFA"/>
    <w:rsid w:val="00C24890"/>
    <w:rsid w:val="00C24C8D"/>
    <w:rsid w:val="00C25FE2"/>
    <w:rsid w:val="00C26B53"/>
    <w:rsid w:val="00C279B2"/>
    <w:rsid w:val="00C33E50"/>
    <w:rsid w:val="00C34C20"/>
    <w:rsid w:val="00C35A3E"/>
    <w:rsid w:val="00C42130"/>
    <w:rsid w:val="00C423A4"/>
    <w:rsid w:val="00C44BF5"/>
    <w:rsid w:val="00C5163F"/>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2DB5"/>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2F04"/>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10C6"/>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4B7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3520"/>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052"/>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171250"/>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B020E6"/>
    <w:pPr>
      <w:widowControl/>
      <w:shd w:val="clear" w:color="FFFFFF" w:fill="FFFFFF"/>
      <w:adjustRightInd/>
      <w:spacing w:before="4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AE369C"/>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AE369C"/>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B020E6"/>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171250"/>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B020E6"/>
    <w:pPr>
      <w:widowControl/>
      <w:shd w:val="clear" w:color="FFFFFF" w:fill="FFFFFF"/>
      <w:adjustRightInd/>
      <w:spacing w:before="4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AE369C"/>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AE369C"/>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B020E6"/>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8D436C44FF4ED98717F3AD4AFD42BB"/>
        <w:category>
          <w:name w:val="常规"/>
          <w:gallery w:val="placeholder"/>
        </w:category>
        <w:types>
          <w:type w:val="bbPlcHdr"/>
        </w:types>
        <w:behaviors>
          <w:behavior w:val="content"/>
        </w:behaviors>
        <w:guid w:val="{74321013-BB6A-48B8-8C06-D985C7609F6C}"/>
      </w:docPartPr>
      <w:docPartBody>
        <w:p w:rsidR="00FD3793" w:rsidRDefault="00291702">
          <w:pPr>
            <w:pStyle w:val="5F8D436C44FF4ED98717F3AD4AFD42BB"/>
          </w:pPr>
          <w:r w:rsidRPr="00751A05">
            <w:rPr>
              <w:rStyle w:val="a3"/>
              <w:rFonts w:hint="eastAsia"/>
            </w:rPr>
            <w:t>单击或点击此处输入文字。</w:t>
          </w:r>
        </w:p>
      </w:docPartBody>
    </w:docPart>
    <w:docPart>
      <w:docPartPr>
        <w:name w:val="3EC6CB36BBEE46EE9AA0867CA517F840"/>
        <w:category>
          <w:name w:val="常规"/>
          <w:gallery w:val="placeholder"/>
        </w:category>
        <w:types>
          <w:type w:val="bbPlcHdr"/>
        </w:types>
        <w:behaviors>
          <w:behavior w:val="content"/>
        </w:behaviors>
        <w:guid w:val="{AE22F144-5D94-413D-B439-4738C9A6F7D9}"/>
      </w:docPartPr>
      <w:docPartBody>
        <w:p w:rsidR="00FD3793" w:rsidRDefault="00291702">
          <w:pPr>
            <w:pStyle w:val="3EC6CB36BBEE46EE9AA0867CA517F840"/>
          </w:pPr>
          <w:r w:rsidRPr="00FB6243">
            <w:rPr>
              <w:rStyle w:val="a3"/>
              <w:rFonts w:hint="eastAsia"/>
            </w:rPr>
            <w:t>选择一项。</w:t>
          </w:r>
        </w:p>
      </w:docPartBody>
    </w:docPart>
    <w:docPart>
      <w:docPartPr>
        <w:name w:val="696C5ACEA78B4DC0A5D87C67A089F912"/>
        <w:category>
          <w:name w:val="常规"/>
          <w:gallery w:val="placeholder"/>
        </w:category>
        <w:types>
          <w:type w:val="bbPlcHdr"/>
        </w:types>
        <w:behaviors>
          <w:behavior w:val="content"/>
        </w:behaviors>
        <w:guid w:val="{834A1604-4250-47D9-8B23-3C23F35B283E}"/>
      </w:docPartPr>
      <w:docPartBody>
        <w:p w:rsidR="00FD3793" w:rsidRDefault="00291702">
          <w:pPr>
            <w:pStyle w:val="696C5ACEA78B4DC0A5D87C67A089F91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02"/>
    <w:rsid w:val="000C1107"/>
    <w:rsid w:val="00291702"/>
    <w:rsid w:val="002A56D1"/>
    <w:rsid w:val="00451C00"/>
    <w:rsid w:val="005563E6"/>
    <w:rsid w:val="007F3A83"/>
    <w:rsid w:val="00FD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F8D436C44FF4ED98717F3AD4AFD42BB">
    <w:name w:val="5F8D436C44FF4ED98717F3AD4AFD42BB"/>
    <w:pPr>
      <w:widowControl w:val="0"/>
      <w:jc w:val="both"/>
    </w:pPr>
  </w:style>
  <w:style w:type="paragraph" w:customStyle="1" w:styleId="3EC6CB36BBEE46EE9AA0867CA517F840">
    <w:name w:val="3EC6CB36BBEE46EE9AA0867CA517F840"/>
    <w:pPr>
      <w:widowControl w:val="0"/>
      <w:jc w:val="both"/>
    </w:pPr>
  </w:style>
  <w:style w:type="paragraph" w:customStyle="1" w:styleId="696C5ACEA78B4DC0A5D87C67A089F912">
    <w:name w:val="696C5ACEA78B4DC0A5D87C67A089F91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F8D436C44FF4ED98717F3AD4AFD42BB">
    <w:name w:val="5F8D436C44FF4ED98717F3AD4AFD42BB"/>
    <w:pPr>
      <w:widowControl w:val="0"/>
      <w:jc w:val="both"/>
    </w:pPr>
  </w:style>
  <w:style w:type="paragraph" w:customStyle="1" w:styleId="3EC6CB36BBEE46EE9AA0867CA517F840">
    <w:name w:val="3EC6CB36BBEE46EE9AA0867CA517F840"/>
    <w:pPr>
      <w:widowControl w:val="0"/>
      <w:jc w:val="both"/>
    </w:pPr>
  </w:style>
  <w:style w:type="paragraph" w:customStyle="1" w:styleId="696C5ACEA78B4DC0A5D87C67A089F912">
    <w:name w:val="696C5ACEA78B4DC0A5D87C67A089F9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7472-7B20-4E2B-9932-1B568708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8</TotalTime>
  <Pages>1</Pages>
  <Words>323</Words>
  <Characters>1844</Characters>
  <Application>Microsoft Office Word</Application>
  <DocSecurity>0</DocSecurity>
  <Lines>15</Lines>
  <Paragraphs>4</Paragraphs>
  <ScaleCrop>false</ScaleCrop>
  <Company>PCMI</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lyq</dc:creator>
  <dc:description>&lt;config cover="true" show_menu="true" version="1.0.0" doctype="SDKXY"&gt;_x000d_
&lt;/config&gt;</dc:description>
  <cp:lastModifiedBy>lyq</cp:lastModifiedBy>
  <cp:revision>5</cp:revision>
  <cp:lastPrinted>2023-03-21T03:06:00Z</cp:lastPrinted>
  <dcterms:created xsi:type="dcterms:W3CDTF">2023-03-21T02:58:00Z</dcterms:created>
  <dcterms:modified xsi:type="dcterms:W3CDTF">2023-03-21T03:06:00Z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