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p>
    <w:bookmarkEnd w:id="0"/>
    <w:p>
      <w:pPr>
        <w:widowControl/>
        <w:tabs>
          <w:tab w:val="left" w:pos="0"/>
        </w:tabs>
        <w:snapToGrid w:val="0"/>
        <w:jc w:val="center"/>
        <w:rPr>
          <w:rFonts w:ascii="方正小标宋_GBK" w:hAnsi="宋体" w:eastAsia="方正小标宋_GBK" w:cs="宋体"/>
          <w:kern w:val="0"/>
          <w:sz w:val="40"/>
          <w:szCs w:val="48"/>
        </w:rPr>
      </w:pPr>
    </w:p>
    <w:p>
      <w:pPr>
        <w:widowControl/>
        <w:tabs>
          <w:tab w:val="left" w:pos="0"/>
        </w:tabs>
        <w:snapToGrid w:val="0"/>
        <w:ind w:firstLine="420" w:firstLineChars="150"/>
        <w:jc w:val="left"/>
        <w:rPr>
          <w:rFonts w:ascii="仿宋_GB2312" w:hAnsi="宋体" w:eastAsia="仿宋_GB2312" w:cs="宋体"/>
          <w:kern w:val="0"/>
          <w:sz w:val="28"/>
          <w:szCs w:val="48"/>
        </w:rPr>
      </w:pPr>
      <w:r>
        <w:rPr>
          <w:rFonts w:hint="eastAsia" w:ascii="仿宋_GB2312" w:hAnsi="仿宋_GB2312" w:eastAsia="仿宋_GB2312" w:cs="仿宋_GB2312"/>
          <w:kern w:val="0"/>
          <w:sz w:val="28"/>
          <w:szCs w:val="36"/>
        </w:rPr>
        <w:t>公示起止日期：                         接收编号：企（   ）</w:t>
      </w:r>
      <w:r>
        <w:rPr>
          <w:rFonts w:hint="eastAsia" w:ascii="仿宋_GB2312" w:hAnsi="宋体" w:eastAsia="仿宋_GB2312" w:cs="宋体"/>
          <w:kern w:val="0"/>
          <w:sz w:val="28"/>
          <w:szCs w:val="48"/>
        </w:rPr>
        <w:t xml:space="preserve">     号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22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内蒙古一康健康发展有限责任公司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鄂尔多斯市高新技术产业园区高新大厦619室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cs="宋体"/>
                <w:kern w:val="0"/>
                <w:sz w:val="28"/>
                <w:szCs w:val="28"/>
              </w:rPr>
              <w:t>企业社会信用代码</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rPr>
                <w:sz w:val="28"/>
                <w:szCs w:val="28"/>
              </w:rPr>
            </w:pPr>
            <w:r>
              <w:rPr>
                <w:sz w:val="28"/>
                <w:szCs w:val="28"/>
              </w:rPr>
              <w:t>91150602MA0N48618B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hAnsi="宋体" w:eastAsia="仿宋_GB2312" w:cs="宋体"/>
                <w:kern w:val="0"/>
                <w:sz w:val="28"/>
                <w:szCs w:val="28"/>
              </w:rPr>
              <w:t>标准名称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人参甘草代用茶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2"/>
                <w:szCs w:val="22"/>
              </w:rPr>
            </w:pPr>
            <w:r>
              <w:rPr>
                <w:rFonts w:ascii="仿宋_GB2312" w:hAnsi="宋体" w:eastAsia="仿宋_GB2312" w:cs="宋体"/>
                <w:kern w:val="0"/>
                <w:sz w:val="22"/>
                <w:szCs w:val="22"/>
              </w:rPr>
              <w:t>Q/NYKJK0001S-2022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茶叶及相关制品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张永彬</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13848575560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王蒙</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13461082430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一、提交的标准等相关材料均真实准确，如有不实之处，本单位愿承担相应的法律责任；</w:t>
            </w:r>
          </w:p>
          <w:p>
            <w:pPr>
              <w:widowControl/>
              <w:spacing w:line="460" w:lineRule="exact"/>
              <w:ind w:firstLine="770" w:firstLineChars="275"/>
              <w:rPr>
                <w:rFonts w:ascii="仿宋_GB2312" w:hAnsi="宋体" w:eastAsia="仿宋_GB2312" w:cs="宋体"/>
                <w:kern w:val="0"/>
                <w:sz w:val="28"/>
                <w:szCs w:val="28"/>
              </w:rPr>
            </w:pPr>
            <w:r>
              <w:rPr>
                <w:rFonts w:hint="eastAsia" w:ascii="仿宋_GB2312" w:hAnsi="宋体" w:eastAsia="仿宋_GB2312" w:cs="宋体"/>
                <w:kern w:val="0"/>
                <w:sz w:val="28"/>
                <w:szCs w:val="28"/>
              </w:rPr>
              <w:t>二、标准由本企业自行制定并已公开向社会征求意见，标准内容</w:t>
            </w:r>
            <w:r>
              <w:rPr>
                <w:rFonts w:ascii="仿宋_GB2312" w:hAnsi="宋体" w:eastAsia="仿宋_GB2312" w:cs="宋体"/>
                <w:kern w:val="0"/>
                <w:sz w:val="28"/>
                <w:szCs w:val="28"/>
              </w:rPr>
              <w:t>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食品安全法》及其他相关法律法规和标准的规定，解释权归本企业所有；</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三、自愿主动公开备案后的标准文本，接受社会监督。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备案</w:t>
            </w:r>
            <w:r>
              <w:rPr>
                <w:rFonts w:ascii="仿宋_GB2312" w:eastAsia="仿宋_GB2312"/>
                <w:kern w:val="0"/>
                <w:sz w:val="28"/>
                <w:szCs w:val="28"/>
              </w:rPr>
              <w:t>企业（盖章）</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p>
        </w:tc>
      </w:tr>
    </w:tbl>
    <w:p>
      <w:pPr>
        <w:jc w:val="left"/>
        <w:rPr>
          <w:rFonts w:ascii="仿宋_GB2312" w:hAnsi="黑体" w:eastAsia="仿宋_GB2312"/>
          <w:sz w:val="32"/>
        </w:rPr>
      </w:pPr>
    </w:p>
    <w:p>
      <w:pPr>
        <w:jc w:val="left"/>
        <w:rPr>
          <w:rFonts w:ascii="仿宋_GB2312" w:hAnsi="黑体" w:eastAsia="仿宋_GB2312"/>
          <w:sz w:val="32"/>
        </w:rPr>
      </w:pPr>
      <w:r>
        <w:rPr>
          <w:rFonts w:hint="eastAsia" w:ascii="仿宋_GB2312" w:hAnsi="黑体" w:eastAsia="仿宋_GB2312"/>
          <w:sz w:val="32"/>
        </w:rPr>
        <w:t>附表</w:t>
      </w:r>
    </w:p>
    <w:p>
      <w:pPr>
        <w:jc w:val="left"/>
        <w:rPr>
          <w:rFonts w:ascii="仿宋_GB2312" w:hAnsi="黑体" w:eastAsia="仿宋_GB2312"/>
          <w:sz w:val="32"/>
        </w:rPr>
      </w:pPr>
    </w:p>
    <w:p>
      <w:pPr>
        <w:jc w:val="left"/>
        <w:rPr>
          <w:rFonts w:ascii="方正小标宋_GBK" w:eastAsia="方正小标宋_GBK"/>
          <w:sz w:val="32"/>
        </w:rPr>
      </w:pPr>
      <w:r>
        <w:rPr>
          <w:rFonts w:ascii="方正小标宋_GBK" w:eastAsia="方正小标宋_GBK"/>
          <w:sz w:val="32"/>
        </w:rPr>
        <w:t xml:space="preserve">                </w:t>
      </w:r>
      <w:r>
        <w:rPr>
          <w:rFonts w:hint="eastAsia" w:ascii="方正小标宋_GBK" w:eastAsia="方正小标宋_GBK"/>
          <w:sz w:val="32"/>
        </w:rPr>
        <w:t xml:space="preserve">   </w:t>
      </w:r>
      <w:r>
        <w:rPr>
          <w:rFonts w:hint="eastAsia" w:ascii="方正小标宋_GBK" w:eastAsia="方正小标宋_GBK"/>
          <w:sz w:val="36"/>
          <w:szCs w:val="28"/>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501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501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56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5016" w:type="dxa"/>
          </w:tcPr>
          <w:p>
            <w:pPr>
              <w:pStyle w:val="10"/>
              <w:ind w:firstLine="480" w:firstLineChars="150"/>
              <w:rPr>
                <w:rFonts w:hint="eastAsia"/>
                <w:color w:val="auto"/>
                <w:sz w:val="32"/>
                <w:szCs w:val="32"/>
              </w:rPr>
            </w:pPr>
            <w:r>
              <w:rPr>
                <w:rFonts w:hint="eastAsia"/>
                <w:color w:val="auto"/>
                <w:sz w:val="32"/>
                <w:szCs w:val="32"/>
              </w:rPr>
              <w:t xml:space="preserve">GB 2762《食品安全国家标准 食  品中污染物限量》中规定茶叶  “铅(以Pb计)≤5.0mg/kg”。 </w:t>
            </w:r>
          </w:p>
          <w:p>
            <w:pPr>
              <w:pStyle w:val="10"/>
              <w:rPr>
                <w:color w:val="auto"/>
                <w:sz w:val="32"/>
                <w:szCs w:val="32"/>
              </w:rPr>
            </w:pPr>
            <w:r>
              <w:rPr>
                <w:rFonts w:hint="eastAsia"/>
                <w:color w:val="auto"/>
                <w:sz w:val="32"/>
                <w:szCs w:val="32"/>
              </w:rPr>
              <w:t xml:space="preserve">  本企业标准结合《食品安全法》  将污染物限量指标“铅”严于GB  2762的规定，“铅(以Pb计)≤  4.5mg/kg”</w:t>
            </w:r>
            <w:r>
              <w:rPr>
                <w:color w:val="auto"/>
                <w:sz w:val="32"/>
                <w:szCs w:val="32"/>
              </w:rPr>
              <w:t xml:space="preserve"> </w:t>
            </w:r>
          </w:p>
          <w:p>
            <w:pPr>
              <w:jc w:val="center"/>
              <w:rPr>
                <w:rFonts w:ascii="仿宋_GB2312" w:eastAsia="仿宋_GB2312"/>
                <w:sz w:val="32"/>
              </w:rPr>
            </w:pPr>
          </w:p>
        </w:tc>
        <w:tc>
          <w:tcPr>
            <w:tcW w:w="1560" w:type="dxa"/>
            <w:vAlign w:val="center"/>
          </w:tcPr>
          <w:p>
            <w:pPr>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r>
              <w:rPr>
                <w:rFonts w:hint="eastAsia" w:ascii="仿宋_GB2312" w:eastAsia="仿宋_GB2312"/>
                <w:sz w:val="32"/>
              </w:rPr>
              <w:t>相应的食品安全国家标准或内蒙古自治区食品安全地方标准的食品安全指标</w:t>
            </w:r>
            <w:r>
              <w:rPr>
                <w:rFonts w:ascii="仿宋_GB2312" w:eastAsia="仿宋_GB2312"/>
                <w:sz w:val="32"/>
              </w:rPr>
              <w:t>*</w:t>
            </w:r>
          </w:p>
        </w:tc>
        <w:tc>
          <w:tcPr>
            <w:tcW w:w="5016" w:type="dxa"/>
          </w:tcPr>
          <w:p>
            <w:pPr>
              <w:pStyle w:val="11"/>
              <w:numPr>
                <w:ilvl w:val="0"/>
                <w:numId w:val="1"/>
              </w:numPr>
              <w:ind w:firstLineChars="0"/>
              <w:rPr>
                <w:rFonts w:hint="eastAsia" w:ascii="仿宋_GB2312" w:eastAsia="仿宋_GB2312"/>
                <w:sz w:val="32"/>
              </w:rPr>
            </w:pPr>
            <w:r>
              <w:rPr>
                <w:rFonts w:hint="eastAsia" w:ascii="仿宋_GB2312" w:eastAsia="仿宋_GB2312"/>
                <w:sz w:val="32"/>
              </w:rPr>
              <w:t>感官要求依据GH/T 1091《代用茶》，并结合产品特性制定。</w:t>
            </w:r>
          </w:p>
          <w:p>
            <w:pPr>
              <w:pStyle w:val="11"/>
              <w:numPr>
                <w:ilvl w:val="0"/>
                <w:numId w:val="1"/>
              </w:numPr>
              <w:ind w:firstLineChars="0"/>
              <w:rPr>
                <w:rFonts w:hint="eastAsia" w:ascii="仿宋_GB2312" w:eastAsia="仿宋_GB2312"/>
                <w:sz w:val="32"/>
              </w:rPr>
            </w:pPr>
            <w:r>
              <w:rPr>
                <w:rFonts w:hint="eastAsia" w:ascii="仿宋_GB2312" w:eastAsia="仿宋_GB2312"/>
                <w:sz w:val="32"/>
              </w:rPr>
              <w:t>污染物限量指标参照GB 2762《食品安全国家标准 食品中污染物限量》的规定，并结合《食品安全法》将“铅”严于国家标准。</w:t>
            </w:r>
          </w:p>
          <w:p>
            <w:pPr>
              <w:pStyle w:val="11"/>
              <w:numPr>
                <w:ilvl w:val="0"/>
                <w:numId w:val="1"/>
              </w:numPr>
              <w:ind w:firstLineChars="0"/>
              <w:rPr>
                <w:rFonts w:ascii="仿宋_GB2312" w:eastAsia="仿宋_GB2312"/>
                <w:sz w:val="32"/>
              </w:rPr>
            </w:pPr>
            <w:r>
              <w:rPr>
                <w:rFonts w:hint="eastAsia" w:ascii="仿宋_GB2312" w:eastAsia="仿宋_GB2312"/>
                <w:sz w:val="32"/>
              </w:rPr>
              <w:t>水分、灰分、卫生指标参照GH/T 1091《代用茶》制定。</w:t>
            </w:r>
          </w:p>
        </w:tc>
        <w:tc>
          <w:tcPr>
            <w:tcW w:w="1560" w:type="dxa"/>
            <w:vAlign w:val="center"/>
          </w:tcPr>
          <w:p>
            <w:pPr>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501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560" w:type="dxa"/>
          </w:tcPr>
          <w:p>
            <w:pPr>
              <w:jc w:val="center"/>
              <w:rPr>
                <w:rFonts w:ascii="仿宋_GB2312" w:eastAsia="仿宋_GB2312"/>
                <w:sz w:val="32"/>
              </w:rPr>
            </w:pPr>
          </w:p>
        </w:tc>
      </w:tr>
    </w:tbl>
    <w:p>
      <w:pPr>
        <w:widowControl/>
        <w:tabs>
          <w:tab w:val="left" w:pos="0"/>
        </w:tabs>
        <w:snapToGrid w:val="0"/>
        <w:ind w:firstLine="280" w:firstLineChars="100"/>
        <w:rPr>
          <w:rFonts w:ascii="仿宋_GB2312" w:hAnsi="宋体" w:eastAsia="仿宋_GB2312" w:cs="宋体"/>
          <w:kern w:val="0"/>
          <w:sz w:val="28"/>
          <w:szCs w:val="28"/>
        </w:rPr>
      </w:pPr>
      <w:r>
        <w:rPr>
          <w:sz w:val="28"/>
        </w:rPr>
        <w:t>*</w:t>
      </w:r>
      <w:r>
        <w:rPr>
          <w:rFonts w:hint="eastAsia"/>
          <w:sz w:val="28"/>
        </w:rPr>
        <w:t>注：要写明依据的食品安全标准名称、编号，以及指标名称、所属食品类别、数值。</w:t>
      </w:r>
    </w:p>
    <w:p>
      <w:pPr>
        <w:widowControl/>
        <w:tabs>
          <w:tab w:val="left" w:pos="0"/>
        </w:tabs>
        <w:snapToGrid w:val="0"/>
        <w:ind w:firstLine="280" w:firstLineChars="100"/>
        <w:rPr>
          <w:rFonts w:ascii="仿宋_GB2312" w:hAnsi="宋体" w:eastAsia="仿宋_GB2312" w:cs="宋体"/>
          <w:kern w:val="0"/>
          <w:sz w:val="28"/>
          <w:szCs w:val="28"/>
        </w:rPr>
      </w:pPr>
    </w:p>
    <w:sectPr>
      <w:headerReference r:id="rId3" w:type="default"/>
      <w:footerReference r:id="rId4"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05138"/>
    <w:multiLevelType w:val="multilevel"/>
    <w:tmpl w:val="14B0513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24"/>
    <w:rsid w:val="00002144"/>
    <w:rsid w:val="00003BD0"/>
    <w:rsid w:val="00005E2D"/>
    <w:rsid w:val="00011BFE"/>
    <w:rsid w:val="00056B37"/>
    <w:rsid w:val="000939E0"/>
    <w:rsid w:val="000A591D"/>
    <w:rsid w:val="001004DD"/>
    <w:rsid w:val="00137A10"/>
    <w:rsid w:val="00155487"/>
    <w:rsid w:val="00156815"/>
    <w:rsid w:val="00161037"/>
    <w:rsid w:val="00190CCE"/>
    <w:rsid w:val="001A2AAA"/>
    <w:rsid w:val="001B01F3"/>
    <w:rsid w:val="00213B8D"/>
    <w:rsid w:val="00222BEA"/>
    <w:rsid w:val="00296C4C"/>
    <w:rsid w:val="002D4185"/>
    <w:rsid w:val="00311440"/>
    <w:rsid w:val="003258E7"/>
    <w:rsid w:val="00326167"/>
    <w:rsid w:val="00340258"/>
    <w:rsid w:val="00350B52"/>
    <w:rsid w:val="00353CAD"/>
    <w:rsid w:val="00354E13"/>
    <w:rsid w:val="00362312"/>
    <w:rsid w:val="00375455"/>
    <w:rsid w:val="003B2F14"/>
    <w:rsid w:val="003D66B7"/>
    <w:rsid w:val="003E0134"/>
    <w:rsid w:val="00401EB7"/>
    <w:rsid w:val="00412660"/>
    <w:rsid w:val="004241F5"/>
    <w:rsid w:val="00444A19"/>
    <w:rsid w:val="00452750"/>
    <w:rsid w:val="00456524"/>
    <w:rsid w:val="00471413"/>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5026D"/>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3E48"/>
    <w:rsid w:val="009B6E1E"/>
    <w:rsid w:val="009C67C9"/>
    <w:rsid w:val="009D5F52"/>
    <w:rsid w:val="009E5627"/>
    <w:rsid w:val="009F2A48"/>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B6940"/>
    <w:rsid w:val="00DC1FA6"/>
    <w:rsid w:val="00DC3E1E"/>
    <w:rsid w:val="00E01DC7"/>
    <w:rsid w:val="00E124BE"/>
    <w:rsid w:val="00E84181"/>
    <w:rsid w:val="00EC58F0"/>
    <w:rsid w:val="00ED3CD3"/>
    <w:rsid w:val="00EF4968"/>
    <w:rsid w:val="00F0702A"/>
    <w:rsid w:val="00F158D9"/>
    <w:rsid w:val="00F42F59"/>
    <w:rsid w:val="00F91E9C"/>
    <w:rsid w:val="00FD6A64"/>
    <w:rsid w:val="04857C55"/>
    <w:rsid w:val="1BFF30D0"/>
    <w:rsid w:val="1FB8E729"/>
    <w:rsid w:val="2DF71A76"/>
    <w:rsid w:val="46B8F1A7"/>
    <w:rsid w:val="5F9BF31E"/>
    <w:rsid w:val="5FE92141"/>
    <w:rsid w:val="64BFAAEF"/>
    <w:rsid w:val="733D1621"/>
    <w:rsid w:val="757B0CF4"/>
    <w:rsid w:val="77FF1DFE"/>
    <w:rsid w:val="77FFBA4D"/>
    <w:rsid w:val="7ABB52A6"/>
    <w:rsid w:val="7D5F6C8C"/>
    <w:rsid w:val="7DBFE209"/>
    <w:rsid w:val="7E5F7248"/>
    <w:rsid w:val="7E832B62"/>
    <w:rsid w:val="7F79BC38"/>
    <w:rsid w:val="7F7F4AB7"/>
    <w:rsid w:val="7FFF9DFE"/>
    <w:rsid w:val="7FFFBEDB"/>
    <w:rsid w:val="96E32745"/>
    <w:rsid w:val="97AF8647"/>
    <w:rsid w:val="A9967AE7"/>
    <w:rsid w:val="AB7FE5DD"/>
    <w:rsid w:val="BDF74034"/>
    <w:rsid w:val="CCBDD01C"/>
    <w:rsid w:val="D9DE80A6"/>
    <w:rsid w:val="DF7ABA4F"/>
    <w:rsid w:val="EAFF1268"/>
    <w:rsid w:val="EEFCB6C3"/>
    <w:rsid w:val="F5DFBE85"/>
    <w:rsid w:val="FAFE0AF9"/>
    <w:rsid w:val="FAFFD702"/>
    <w:rsid w:val="FBF413CB"/>
    <w:rsid w:val="FEFB0A73"/>
    <w:rsid w:val="FF7F38D3"/>
    <w:rsid w:val="FFF806BC"/>
    <w:rsid w:val="FFFFF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Defaul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657</Words>
  <Characters>752</Characters>
  <Lines>7</Lines>
  <Paragraphs>2</Paragraphs>
  <TotalTime>28</TotalTime>
  <ScaleCrop>false</ScaleCrop>
  <LinksUpToDate>false</LinksUpToDate>
  <CharactersWithSpaces>992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2020-11-12T04:54:00Z</dcterms:created>
  <dc:creator>程亮</dc:creator>
  <cp:lastModifiedBy>念安</cp:lastModifiedBy>
  <cp:lastPrinted>2018-12-29T06:55:00Z</cp:lastPrinted>
  <dcterms:modified xsi:type="dcterms:W3CDTF">2022-07-11T08:40:29Z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18C17BCFD1DC447E9E89AC51B1A2BB25</vt:lpwstr>
  </property>
</Properties>
</file>